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18" w:space="0" w:color="FF0000"/>
          <w:left w:val="single" w:sz="18" w:space="0" w:color="FF0000"/>
          <w:bottom w:val="single" w:sz="18" w:space="0" w:color="FF0000"/>
          <w:right w:val="single" w:sz="18" w:space="0" w:color="FF0000"/>
          <w:insideH w:val="single" w:sz="18" w:space="0" w:color="FF0000"/>
          <w:insideV w:val="single" w:sz="18" w:space="0" w:color="FF0000"/>
        </w:tblBorders>
        <w:tblCellMar>
          <w:top w:w="227" w:type="dxa"/>
        </w:tblCellMar>
        <w:tblLook w:val="04A0" w:firstRow="1" w:lastRow="0" w:firstColumn="1" w:lastColumn="0" w:noHBand="0" w:noVBand="1"/>
      </w:tblPr>
      <w:tblGrid>
        <w:gridCol w:w="2417"/>
        <w:gridCol w:w="3071"/>
        <w:gridCol w:w="3071"/>
      </w:tblGrid>
      <w:tr w:rsidR="009F7DF3" w:rsidTr="00D40AEB">
        <w:tc>
          <w:tcPr>
            <w:tcW w:w="2417" w:type="dxa"/>
            <w:vAlign w:val="center"/>
          </w:tcPr>
          <w:p w:rsidR="009F7DF3" w:rsidRPr="007A30DB" w:rsidRDefault="005F3C17" w:rsidP="00257089">
            <w:pPr>
              <w:jc w:val="center"/>
              <w:rPr>
                <w:b/>
              </w:rPr>
            </w:pPr>
            <w:r w:rsidRPr="007A30DB">
              <w:rPr>
                <w:b/>
              </w:rPr>
              <w:t>Zentralabitur</w:t>
            </w:r>
            <w:r w:rsidR="009F7DF3" w:rsidRPr="007A30DB">
              <w:rPr>
                <w:b/>
              </w:rPr>
              <w:t xml:space="preserve"> 2024</w:t>
            </w:r>
          </w:p>
        </w:tc>
        <w:tc>
          <w:tcPr>
            <w:tcW w:w="3071" w:type="dxa"/>
            <w:vAlign w:val="center"/>
          </w:tcPr>
          <w:p w:rsidR="009F7DF3" w:rsidRPr="007A30DB" w:rsidRDefault="0013563B" w:rsidP="00257089">
            <w:pPr>
              <w:jc w:val="center"/>
              <w:rPr>
                <w:b/>
              </w:rPr>
            </w:pPr>
            <w:r>
              <w:rPr>
                <w:b/>
              </w:rPr>
              <w:t>ev. Religion</w:t>
            </w:r>
          </w:p>
        </w:tc>
        <w:tc>
          <w:tcPr>
            <w:tcW w:w="3071" w:type="dxa"/>
            <w:vAlign w:val="center"/>
          </w:tcPr>
          <w:p w:rsidR="009F7DF3" w:rsidRPr="007A30DB" w:rsidRDefault="005F3C17" w:rsidP="00257089">
            <w:pPr>
              <w:jc w:val="center"/>
              <w:rPr>
                <w:b/>
              </w:rPr>
            </w:pPr>
            <w:r w:rsidRPr="007A30DB">
              <w:rPr>
                <w:b/>
              </w:rPr>
              <w:t>Material für Prüflinge</w:t>
            </w:r>
          </w:p>
        </w:tc>
      </w:tr>
      <w:tr w:rsidR="009F7DF3" w:rsidTr="00D40AEB">
        <w:tc>
          <w:tcPr>
            <w:tcW w:w="2417" w:type="dxa"/>
            <w:vAlign w:val="center"/>
          </w:tcPr>
          <w:p w:rsidR="009F7DF3" w:rsidRPr="007A30DB" w:rsidRDefault="005F3C17" w:rsidP="00564A54">
            <w:pPr>
              <w:jc w:val="center"/>
              <w:rPr>
                <w:b/>
              </w:rPr>
            </w:pPr>
            <w:r w:rsidRPr="007A30DB">
              <w:rPr>
                <w:b/>
              </w:rPr>
              <w:t xml:space="preserve">Aufgabe </w:t>
            </w:r>
            <w:r w:rsidR="00564A54">
              <w:rPr>
                <w:b/>
              </w:rPr>
              <w:t>2</w:t>
            </w:r>
          </w:p>
        </w:tc>
        <w:tc>
          <w:tcPr>
            <w:tcW w:w="3071" w:type="dxa"/>
            <w:vAlign w:val="center"/>
          </w:tcPr>
          <w:p w:rsidR="009F7DF3" w:rsidRPr="007A30DB" w:rsidRDefault="0013563B" w:rsidP="00257089">
            <w:pPr>
              <w:jc w:val="center"/>
              <w:rPr>
                <w:b/>
              </w:rPr>
            </w:pPr>
            <w:proofErr w:type="spellStart"/>
            <w:r>
              <w:rPr>
                <w:b/>
              </w:rPr>
              <w:t>gA</w:t>
            </w:r>
            <w:proofErr w:type="spellEnd"/>
          </w:p>
        </w:tc>
        <w:tc>
          <w:tcPr>
            <w:tcW w:w="3071" w:type="dxa"/>
            <w:vAlign w:val="center"/>
          </w:tcPr>
          <w:p w:rsidR="009F7DF3" w:rsidRPr="007A30DB" w:rsidRDefault="005F3C17" w:rsidP="0013563B">
            <w:pPr>
              <w:jc w:val="center"/>
              <w:rPr>
                <w:b/>
              </w:rPr>
            </w:pPr>
            <w:r w:rsidRPr="007A30DB">
              <w:rPr>
                <w:b/>
              </w:rPr>
              <w:t>Prüfungszeit</w:t>
            </w:r>
            <w:r w:rsidR="0013563B">
              <w:rPr>
                <w:b/>
              </w:rPr>
              <w:t>*</w:t>
            </w:r>
            <w:r w:rsidRPr="007A30DB">
              <w:rPr>
                <w:b/>
              </w:rPr>
              <w:t>:</w:t>
            </w:r>
            <w:r w:rsidR="00827FA7" w:rsidRPr="007A30DB">
              <w:rPr>
                <w:b/>
              </w:rPr>
              <w:t xml:space="preserve"> </w:t>
            </w:r>
            <w:r w:rsidR="0013563B">
              <w:rPr>
                <w:b/>
              </w:rPr>
              <w:t>250</w:t>
            </w:r>
            <w:r w:rsidRPr="007A30DB">
              <w:rPr>
                <w:b/>
              </w:rPr>
              <w:t xml:space="preserve"> min</w:t>
            </w:r>
          </w:p>
        </w:tc>
      </w:tr>
    </w:tbl>
    <w:p w:rsidR="00052DB7" w:rsidRDefault="0013563B">
      <w:r w:rsidRPr="0013563B">
        <w:t>*einschließlich Auswahlzeit</w:t>
      </w:r>
    </w:p>
    <w:p w:rsidR="00257089" w:rsidRDefault="00257089">
      <w:r w:rsidRPr="009122EF">
        <w:rPr>
          <w:b/>
        </w:rPr>
        <w:t>Name:</w:t>
      </w:r>
      <w:r>
        <w:t xml:space="preserve"> _</w:t>
      </w:r>
      <w:r w:rsidR="00F04DC7" w:rsidRPr="00F04DC7">
        <w:rPr>
          <w:highlight w:val="yellow"/>
        </w:rPr>
        <w:t>%</w:t>
      </w:r>
      <w:r>
        <w:t>_</w:t>
      </w:r>
    </w:p>
    <w:p w:rsidR="003B450E" w:rsidRDefault="003B450E"/>
    <w:p w:rsidR="003B450E" w:rsidRDefault="0013563B" w:rsidP="00D40AEB">
      <w:pPr>
        <w:pStyle w:val="berschrift1"/>
        <w:pBdr>
          <w:top w:val="single" w:sz="18" w:space="1" w:color="FF0000"/>
        </w:pBdr>
        <w:rPr>
          <w:color w:val="FF0000"/>
        </w:rPr>
      </w:pPr>
      <w:r>
        <w:t>Thema</w:t>
      </w:r>
    </w:p>
    <w:p w:rsidR="00036F44" w:rsidRDefault="0013563B" w:rsidP="0013563B">
      <w:pPr>
        <w:pStyle w:val="berschrift4"/>
      </w:pPr>
      <w:r w:rsidRPr="00564A54">
        <w:t>Mensch und Freiheit</w:t>
      </w:r>
    </w:p>
    <w:p w:rsidR="00036F44" w:rsidRPr="00564A54" w:rsidRDefault="00036F44" w:rsidP="00564A54">
      <w:pPr>
        <w:pStyle w:val="berschrift2"/>
      </w:pPr>
      <w:bookmarkStart w:id="0" w:name="_Toc156828248"/>
      <w:r w:rsidRPr="00564A54">
        <w:t>Aufgabe</w:t>
      </w:r>
      <w:bookmarkEnd w:id="0"/>
      <w:r w:rsidR="0013563B" w:rsidRPr="00564A54">
        <w:t>nstellung</w:t>
      </w:r>
    </w:p>
    <w:p w:rsidR="00AA63E4" w:rsidRDefault="00AA63E4" w:rsidP="0013563B">
      <w:pPr>
        <w:pStyle w:val="Liste"/>
      </w:pPr>
    </w:p>
    <w:p w:rsidR="0013563B" w:rsidRDefault="0013563B" w:rsidP="0013563B">
      <w:pPr>
        <w:pStyle w:val="Liste"/>
      </w:pPr>
      <w:r>
        <w:t>1)</w:t>
      </w:r>
      <w:r>
        <w:tab/>
        <w:t>Geben Sie den Gedankengang des Textes von Daniel Bogner (M1) wieder.</w:t>
      </w:r>
    </w:p>
    <w:p w:rsidR="0013563B" w:rsidRDefault="0013563B" w:rsidP="0013563B">
      <w:pPr>
        <w:pStyle w:val="Liste"/>
      </w:pPr>
      <w:r>
        <w:t>2)</w:t>
      </w:r>
      <w:r>
        <w:tab/>
        <w:t>Entfalten Sie ausgehend vom Text (M1) die biblische Rede von Gott.</w:t>
      </w:r>
    </w:p>
    <w:p w:rsidR="00036F44" w:rsidRDefault="0013563B" w:rsidP="0013563B">
      <w:pPr>
        <w:pStyle w:val="Liste"/>
      </w:pPr>
      <w:r>
        <w:t>3)</w:t>
      </w:r>
      <w:r>
        <w:tab/>
        <w:t>Setzen Sie sich mit der Position Bogners zur Freiheit auseinander. Nehmen Sie dabei auch Bezug auf die Werbeanzeige (M2).</w:t>
      </w:r>
    </w:p>
    <w:p w:rsidR="0013563B" w:rsidRDefault="0013563B">
      <w:pPr>
        <w:spacing w:after="0" w:line="240" w:lineRule="auto"/>
      </w:pPr>
      <w:r>
        <w:br w:type="page"/>
      </w:r>
    </w:p>
    <w:p w:rsidR="0013563B" w:rsidRPr="00564A54" w:rsidRDefault="0013563B" w:rsidP="00564A54">
      <w:pPr>
        <w:pStyle w:val="berschrift2"/>
      </w:pPr>
      <w:r w:rsidRPr="00564A54">
        <w:rPr>
          <w:rStyle w:val="berschrift2Zchn"/>
          <w:b/>
          <w:bCs/>
          <w:iCs/>
        </w:rPr>
        <w:lastRenderedPageBreak/>
        <w:t>Materia</w:t>
      </w:r>
      <w:r w:rsidRPr="00564A54">
        <w:t>l</w:t>
      </w:r>
    </w:p>
    <w:p w:rsidR="0013563B" w:rsidRDefault="0013563B" w:rsidP="0013563B">
      <w:r w:rsidRPr="0013563B">
        <w:rPr>
          <w:b/>
        </w:rPr>
        <w:t>M1:</w:t>
      </w:r>
      <w:r>
        <w:t xml:space="preserve"> Daniel Bogner, Freiheit von, Freiheit zu …, in: Johannes Röser (</w:t>
      </w:r>
      <w:proofErr w:type="spellStart"/>
      <w:r>
        <w:t>Hg</w:t>
      </w:r>
      <w:proofErr w:type="spellEnd"/>
      <w:r>
        <w:t>.), Gott? Die religiöse Frage heute, Freiburg 2018, S. 65–67, gekürzt.</w:t>
      </w:r>
    </w:p>
    <w:p w:rsidR="0013563B" w:rsidRDefault="0013563B" w:rsidP="0013563B"/>
    <w:p w:rsidR="0013563B" w:rsidRDefault="0013563B" w:rsidP="0013563B">
      <w:r w:rsidRPr="0013563B">
        <w:rPr>
          <w:b/>
        </w:rPr>
        <w:t>M2:</w:t>
      </w:r>
      <w:r>
        <w:t xml:space="preserve"> Werbung von O2, </w:t>
      </w:r>
      <w:r w:rsidRPr="00564A54">
        <w:t>https://www.wuv.de/Archiv/Der-Freiheitsdrang-von-O2-geht-weiter</w:t>
      </w:r>
      <w:r>
        <w:t>, letzter Zugriff am 28.11.2023.</w:t>
      </w:r>
    </w:p>
    <w:p w:rsidR="0013563B" w:rsidRDefault="0013563B" w:rsidP="0013563B"/>
    <w:p w:rsidR="0013563B" w:rsidRPr="00564A54" w:rsidRDefault="0013563B" w:rsidP="00564A54">
      <w:pPr>
        <w:pStyle w:val="berschrift2"/>
      </w:pPr>
      <w:r>
        <w:t>Erläuterungen</w:t>
      </w:r>
    </w:p>
    <w:p w:rsidR="0013563B" w:rsidRDefault="0013563B" w:rsidP="0013563B">
      <w:r>
        <w:t xml:space="preserve">Daniel Bogner (geboren 1972) ist ein deutschsprachiger katholischer Theologe. </w:t>
      </w:r>
    </w:p>
    <w:p w:rsidR="0013563B" w:rsidRDefault="0013563B" w:rsidP="0013563B"/>
    <w:p w:rsidR="0013563B" w:rsidRPr="00564A54" w:rsidRDefault="0013563B" w:rsidP="00564A54">
      <w:pPr>
        <w:pStyle w:val="berschrift2"/>
      </w:pPr>
      <w:r>
        <w:t>Hilfsmittel</w:t>
      </w:r>
    </w:p>
    <w:p w:rsidR="00AA63E4" w:rsidRDefault="0013563B" w:rsidP="0013563B">
      <w:pPr>
        <w:sectPr w:rsidR="00AA63E4">
          <w:footerReference w:type="default" r:id="rId7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t>Bibel</w:t>
      </w:r>
    </w:p>
    <w:p w:rsidR="00C35B42" w:rsidRPr="00564A54" w:rsidRDefault="00C35B42" w:rsidP="00564A54">
      <w:pPr>
        <w:pStyle w:val="berschrift1"/>
      </w:pPr>
      <w:r>
        <w:lastRenderedPageBreak/>
        <w:t>Material</w:t>
      </w:r>
    </w:p>
    <w:p w:rsidR="00C35B42" w:rsidRDefault="00C35B42" w:rsidP="00C35B42">
      <w:pPr>
        <w:spacing w:after="0" w:line="240" w:lineRule="auto"/>
      </w:pPr>
    </w:p>
    <w:p w:rsidR="00C35B42" w:rsidRPr="00564A54" w:rsidRDefault="00C35B42" w:rsidP="00564A54">
      <w:pPr>
        <w:pStyle w:val="berschrift4"/>
      </w:pPr>
      <w:r>
        <w:t>M1: Daniel Bogner: Freiheit von, Freiheit zu</w:t>
      </w:r>
    </w:p>
    <w:p w:rsidR="00C35B42" w:rsidRDefault="00C35B42" w:rsidP="00C35B42">
      <w:pPr>
        <w:spacing w:after="0" w:line="240" w:lineRule="auto"/>
      </w:pPr>
    </w:p>
    <w:p w:rsidR="00C35B42" w:rsidRDefault="00C35B42" w:rsidP="00C35B42">
      <w:pPr>
        <w:pStyle w:val="Listenfortsetzung"/>
      </w:pPr>
      <w:r>
        <w:t>Ein gut fünfzig Jahre alter Text hatte in neuerer Zeit Aufsehen erregt: Hannah</w:t>
      </w:r>
    </w:p>
    <w:p w:rsidR="00C35B42" w:rsidRDefault="00C35B42" w:rsidP="00C35B42">
      <w:pPr>
        <w:pStyle w:val="Listenfortsetzung"/>
      </w:pPr>
      <w:r>
        <w:t>Arendts bereits 1967 verfasstes Manifest zur Freiheit. Es trägt einen suggestiven</w:t>
      </w:r>
    </w:p>
    <w:p w:rsidR="00C35B42" w:rsidRDefault="00C35B42" w:rsidP="00C35B42">
      <w:pPr>
        <w:pStyle w:val="Listenfortsetzung"/>
      </w:pPr>
      <w:r>
        <w:t>Titel: „Die Freiheit, frei zu sein“. Der Publizistin und Historikerin geht es dabei um</w:t>
      </w:r>
    </w:p>
    <w:p w:rsidR="00C35B42" w:rsidRDefault="00C35B42" w:rsidP="00C35B42">
      <w:pPr>
        <w:pStyle w:val="Listenfortsetzung"/>
      </w:pPr>
      <w:r>
        <w:t>das Verhältnis von Freiheit und Befreiung: Wie kann es gelingen, so ihre Frage,</w:t>
      </w:r>
    </w:p>
    <w:p w:rsidR="00C35B42" w:rsidRDefault="00C35B42" w:rsidP="00C35B42">
      <w:pPr>
        <w:pStyle w:val="Liste"/>
      </w:pPr>
      <w:r>
        <w:t>5</w:t>
      </w:r>
      <w:r>
        <w:tab/>
        <w:t>dass das, was mit Revolutionen aufbricht, in dauerhaft erfahrbare Freiheit</w:t>
      </w:r>
    </w:p>
    <w:p w:rsidR="00C35B42" w:rsidRDefault="00C35B42" w:rsidP="00C35B42">
      <w:pPr>
        <w:pStyle w:val="Listenfortsetzung"/>
      </w:pPr>
      <w:r>
        <w:t xml:space="preserve">umgemünzt wird? […] </w:t>
      </w:r>
    </w:p>
    <w:p w:rsidR="00C35B42" w:rsidRDefault="00C35B42" w:rsidP="00C35B42">
      <w:pPr>
        <w:pStyle w:val="Listenfortsetzung"/>
      </w:pPr>
      <w:r>
        <w:t>Im Mittelpunkt steht die Unterscheidung zwischen einer negativen „Freiheit von“</w:t>
      </w:r>
    </w:p>
    <w:p w:rsidR="00C35B42" w:rsidRDefault="00C35B42" w:rsidP="00C35B42">
      <w:pPr>
        <w:pStyle w:val="Listenfortsetzung"/>
      </w:pPr>
      <w:r>
        <w:t>und der positiven „Freiheit zu“. Es ist der Unterschied zwischen Möglichkeit und</w:t>
      </w:r>
    </w:p>
    <w:p w:rsidR="00C35B42" w:rsidRDefault="00C35B42" w:rsidP="00C35B42">
      <w:pPr>
        <w:pStyle w:val="Listenfortsetzung"/>
      </w:pPr>
      <w:r>
        <w:t>Wirklichkeit. Frei von Unterdrückung und Zwang zu sein, ist gut. Aber dann kommt</w:t>
      </w:r>
    </w:p>
    <w:p w:rsidR="00C35B42" w:rsidRDefault="00C35B42" w:rsidP="00C35B42">
      <w:pPr>
        <w:pStyle w:val="Liste"/>
      </w:pPr>
      <w:r>
        <w:t>10</w:t>
      </w:r>
      <w:r>
        <w:tab/>
        <w:t>es darauf an, diese Freiheit zu nutzen und daraus einen Lebensentwurf zu machen,</w:t>
      </w:r>
    </w:p>
    <w:p w:rsidR="00C35B42" w:rsidRDefault="00C35B42" w:rsidP="00C35B42">
      <w:pPr>
        <w:pStyle w:val="Listenfortsetzung"/>
      </w:pPr>
      <w:r>
        <w:t>für sich und in der Gemeinschaft.</w:t>
      </w:r>
    </w:p>
    <w:p w:rsidR="00C35B42" w:rsidRDefault="00C35B42" w:rsidP="00C35B42">
      <w:pPr>
        <w:pStyle w:val="Listenfortsetzung"/>
      </w:pPr>
      <w:r>
        <w:lastRenderedPageBreak/>
        <w:t>Hier liegt ein Problem. Wir sind freiheitsverwöhnt und wirklichkeitsblind. Niemals</w:t>
      </w:r>
    </w:p>
    <w:p w:rsidR="00C35B42" w:rsidRDefault="00C35B42" w:rsidP="00C35B42">
      <w:pPr>
        <w:pStyle w:val="Listenfortsetzung"/>
      </w:pPr>
      <w:r>
        <w:t>war der Spielraum für individuelle Freiheiten in den westlichen Gesellschaften so</w:t>
      </w:r>
    </w:p>
    <w:p w:rsidR="00C35B42" w:rsidRDefault="00C35B42" w:rsidP="00C35B42">
      <w:pPr>
        <w:pStyle w:val="Listenfortsetzung"/>
      </w:pPr>
      <w:r>
        <w:t>groß wie heute. Ehemalige Autoritäten sind gestürzt, heißen sie nun Kirche oder</w:t>
      </w:r>
    </w:p>
    <w:p w:rsidR="00C35B42" w:rsidRDefault="00C35B42" w:rsidP="00C35B42">
      <w:pPr>
        <w:pStyle w:val="Liste"/>
      </w:pPr>
      <w:r>
        <w:t>15</w:t>
      </w:r>
      <w:r>
        <w:tab/>
        <w:t>Staat, Herkunft, Milieu oder Tradition. Lebensformen, berufliche Optionen,</w:t>
      </w:r>
    </w:p>
    <w:p w:rsidR="00C35B42" w:rsidRDefault="00C35B42" w:rsidP="00C35B42">
      <w:pPr>
        <w:pStyle w:val="Listenfortsetzung"/>
      </w:pPr>
      <w:r>
        <w:t>weltanschauliche Orientierung – viele Menschen stehen vor der Qual einer Wahl,</w:t>
      </w:r>
    </w:p>
    <w:p w:rsidR="00C35B42" w:rsidRDefault="00C35B42" w:rsidP="00C35B42">
      <w:pPr>
        <w:pStyle w:val="Listenfortsetzung"/>
      </w:pPr>
      <w:r>
        <w:t>die früher so nicht gegeben war. Wer die Wahl hat, muss auch wissen, was er oder</w:t>
      </w:r>
    </w:p>
    <w:p w:rsidR="00C35B42" w:rsidRDefault="00C35B42" w:rsidP="00C35B42">
      <w:pPr>
        <w:pStyle w:val="Listenfortsetzung"/>
      </w:pPr>
      <w:r>
        <w:t>sie eigentlich erstrebt und erreichen möchte im Leben. Man braucht eine</w:t>
      </w:r>
    </w:p>
    <w:p w:rsidR="00C35B42" w:rsidRDefault="00C35B42" w:rsidP="00C35B42">
      <w:pPr>
        <w:pStyle w:val="Listenfortsetzung"/>
      </w:pPr>
      <w:r>
        <w:t>Vorstellung von dem, was für einen selbst und für das Leben mit anderen gut ist –</w:t>
      </w:r>
    </w:p>
    <w:p w:rsidR="00C35B42" w:rsidRDefault="00C35B42" w:rsidP="00C35B42">
      <w:pPr>
        <w:pStyle w:val="Liste"/>
      </w:pPr>
      <w:r>
        <w:t>20</w:t>
      </w:r>
      <w:r>
        <w:tab/>
        <w:t>einen Sinn für die Qualität des einzigen möglichen Lebens, das inmitten der vielen</w:t>
      </w:r>
    </w:p>
    <w:p w:rsidR="00C35B42" w:rsidRDefault="00C35B42" w:rsidP="00C35B42">
      <w:pPr>
        <w:pStyle w:val="Listenfortsetzung"/>
      </w:pPr>
      <w:r>
        <w:t>wählbaren Möglichkeiten erstrebenswert erscheint.</w:t>
      </w:r>
    </w:p>
    <w:p w:rsidR="00C35B42" w:rsidRDefault="00C35B42" w:rsidP="00C35B42">
      <w:pPr>
        <w:pStyle w:val="Listenfortsetzung"/>
      </w:pPr>
      <w:r>
        <w:t>Viele Menschen spüren: Die Freiheit, die sie haben, hat ein zweites Gesicht – eine</w:t>
      </w:r>
    </w:p>
    <w:p w:rsidR="00C35B42" w:rsidRDefault="00C35B42" w:rsidP="00C35B42">
      <w:pPr>
        <w:pStyle w:val="Listenfortsetzung"/>
      </w:pPr>
      <w:r>
        <w:t>auf den ersten Blick oft verborgene Schattenseite. Diese zeigt sich dort, wo</w:t>
      </w:r>
    </w:p>
    <w:p w:rsidR="00C35B42" w:rsidRDefault="00C35B42" w:rsidP="00C35B42">
      <w:pPr>
        <w:pStyle w:val="Listenfortsetzung"/>
      </w:pPr>
      <w:r>
        <w:t>kommunikative Freiheiten in der digitalen Welt zu einer subtilen Steuerung</w:t>
      </w:r>
    </w:p>
    <w:p w:rsidR="00C35B42" w:rsidRDefault="00C35B42" w:rsidP="00C35B42">
      <w:pPr>
        <w:pStyle w:val="Liste"/>
      </w:pPr>
      <w:r>
        <w:t>25</w:t>
      </w:r>
      <w:r>
        <w:tab/>
        <w:t>unseres Denkens und Verhaltens durch Konzerne und Unternehmen führen; wenn</w:t>
      </w:r>
    </w:p>
    <w:p w:rsidR="00C35B42" w:rsidRDefault="00C35B42" w:rsidP="00C35B42">
      <w:pPr>
        <w:pStyle w:val="Listenfortsetzung"/>
      </w:pPr>
      <w:r>
        <w:t>wirtschaftliche Freiheit und Mobilität auf Kosten von Arbeitnehmerrechten</w:t>
      </w:r>
    </w:p>
    <w:p w:rsidR="00C35B42" w:rsidRDefault="00C35B42" w:rsidP="00C35B42">
      <w:pPr>
        <w:pStyle w:val="Listenfortsetzung"/>
      </w:pPr>
      <w:r>
        <w:t>verwirklicht wird; wenn die weltanschauliche Vielfalt nicht nur ein verbreitertes</w:t>
      </w:r>
    </w:p>
    <w:p w:rsidR="00C35B42" w:rsidRDefault="00C35B42" w:rsidP="00C35B42">
      <w:pPr>
        <w:pStyle w:val="Listenfortsetzung"/>
      </w:pPr>
      <w:r>
        <w:t xml:space="preserve">Angebot bedeutet, sondern zur Folge hat, dass man sich </w:t>
      </w:r>
      <w:proofErr w:type="gramStart"/>
      <w:r>
        <w:t>schwer tut</w:t>
      </w:r>
      <w:proofErr w:type="gramEnd"/>
      <w:r>
        <w:t>, sich auf einen</w:t>
      </w:r>
    </w:p>
    <w:p w:rsidR="00C35B42" w:rsidRDefault="00C35B42" w:rsidP="00C35B42">
      <w:pPr>
        <w:pStyle w:val="Listenfortsetzung"/>
      </w:pPr>
      <w:r>
        <w:lastRenderedPageBreak/>
        <w:t>Weg vertieft einzulassen.</w:t>
      </w:r>
    </w:p>
    <w:p w:rsidR="00C35B42" w:rsidRDefault="00C35B42" w:rsidP="00C35B42">
      <w:pPr>
        <w:pStyle w:val="Liste"/>
      </w:pPr>
      <w:r>
        <w:t>30</w:t>
      </w:r>
      <w:r>
        <w:tab/>
        <w:t>Hannah Arendt stellt die Frage: Was macht Freiheit wirklich aus? Ihre Antwort</w:t>
      </w:r>
    </w:p>
    <w:p w:rsidR="00C35B42" w:rsidRDefault="00C35B42" w:rsidP="00C35B42">
      <w:pPr>
        <w:pStyle w:val="Listenfortsetzung"/>
      </w:pPr>
      <w:r>
        <w:t>lautet: Bei aller Energie, mit der man sich von überkommenen Autoritäten und</w:t>
      </w:r>
    </w:p>
    <w:p w:rsidR="00C35B42" w:rsidRDefault="00C35B42" w:rsidP="00C35B42">
      <w:pPr>
        <w:pStyle w:val="Listenfortsetzung"/>
      </w:pPr>
      <w:r>
        <w:t>Strukturen befreit, sollte man immer im Blick haben, dass dies nur von Nutzen ist,</w:t>
      </w:r>
    </w:p>
    <w:p w:rsidR="00C35B42" w:rsidRDefault="00C35B42" w:rsidP="00C35B42">
      <w:pPr>
        <w:pStyle w:val="Listenfortsetzung"/>
      </w:pPr>
      <w:r>
        <w:t>wenn es gelingt, die gewonne</w:t>
      </w:r>
      <w:bookmarkStart w:id="1" w:name="_GoBack"/>
      <w:bookmarkEnd w:id="1"/>
      <w:r>
        <w:t>ne Freiheit dauerhaft zu sichern. Für sie geschieht</w:t>
      </w:r>
    </w:p>
    <w:p w:rsidR="00C35B42" w:rsidRDefault="00C35B42" w:rsidP="00C35B42">
      <w:pPr>
        <w:pStyle w:val="Listenfortsetzung"/>
      </w:pPr>
      <w:proofErr w:type="gramStart"/>
      <w:r>
        <w:t>das</w:t>
      </w:r>
      <w:proofErr w:type="gramEnd"/>
      <w:r>
        <w:t xml:space="preserve"> in einer institutionellen Ordnung, wie sie der freiheitliche Verfassungsstaat</w:t>
      </w:r>
    </w:p>
    <w:p w:rsidR="00C35B42" w:rsidRDefault="00C35B42" w:rsidP="00C35B42">
      <w:pPr>
        <w:pStyle w:val="Liste"/>
      </w:pPr>
      <w:r>
        <w:t>35</w:t>
      </w:r>
      <w:r>
        <w:tab/>
        <w:t>darstellt.</w:t>
      </w:r>
    </w:p>
    <w:p w:rsidR="00C35B42" w:rsidRDefault="00C35B42" w:rsidP="00C35B42">
      <w:pPr>
        <w:pStyle w:val="Listenfortsetzung"/>
      </w:pPr>
      <w:r>
        <w:t>An dieser Stelle kommt für Christen auch der biblische Glaube ins Spiel. Denn auch</w:t>
      </w:r>
    </w:p>
    <w:p w:rsidR="00C35B42" w:rsidRDefault="00C35B42" w:rsidP="00C35B42">
      <w:pPr>
        <w:pStyle w:val="Listenfortsetzung"/>
      </w:pPr>
      <w:r>
        <w:t>die Bibel schildert den Übergang von einer Befreiung (Exodus, Jesus Christus) zu</w:t>
      </w:r>
    </w:p>
    <w:p w:rsidR="00C35B42" w:rsidRDefault="00C35B42" w:rsidP="00C35B42">
      <w:pPr>
        <w:pStyle w:val="Listenfortsetzung"/>
      </w:pPr>
      <w:r>
        <w:t>einer Ordnung der Freiheit (Dekalog, Gemeinden), in der alle Menschen</w:t>
      </w:r>
    </w:p>
    <w:p w:rsidR="00C35B42" w:rsidRDefault="00C35B42" w:rsidP="00C35B42">
      <w:pPr>
        <w:pStyle w:val="Listenfortsetzung"/>
      </w:pPr>
      <w:r>
        <w:t>Adressaten des befreienden Handelns Gottes werden können. Der biblische</w:t>
      </w:r>
    </w:p>
    <w:p w:rsidR="00C35B42" w:rsidRDefault="00C35B42" w:rsidP="00C35B42">
      <w:pPr>
        <w:pStyle w:val="Liste"/>
      </w:pPr>
      <w:r>
        <w:t>40</w:t>
      </w:r>
      <w:r>
        <w:tab/>
        <w:t>Glaube ist ein Weg, mit dem man versucht, eine verheißene und von den</w:t>
      </w:r>
    </w:p>
    <w:p w:rsidR="00C35B42" w:rsidRDefault="00C35B42" w:rsidP="00C35B42">
      <w:pPr>
        <w:pStyle w:val="Listenfortsetzung"/>
      </w:pPr>
      <w:r>
        <w:t>biblischen Autoren bezeugte Befreiungserfahrung in eine auch heute erlebbare</w:t>
      </w:r>
    </w:p>
    <w:p w:rsidR="00C35B42" w:rsidRDefault="00C35B42" w:rsidP="00C35B42">
      <w:pPr>
        <w:pStyle w:val="Listenfortsetzung"/>
      </w:pPr>
      <w:r>
        <w:t>Freiheit zu übersetzen. Aus einem Ereignis – dem in den beiden Testamenten der</w:t>
      </w:r>
    </w:p>
    <w:p w:rsidR="00C35B42" w:rsidRDefault="00C35B42" w:rsidP="00C35B42">
      <w:pPr>
        <w:pStyle w:val="Listenfortsetzung"/>
      </w:pPr>
      <w:r>
        <w:t>Bibel geschichtlich bezeugten Befreiungshandeln Gottes – wird ein begehbarer</w:t>
      </w:r>
    </w:p>
    <w:p w:rsidR="00C35B42" w:rsidRDefault="00C35B42" w:rsidP="00C35B42">
      <w:pPr>
        <w:pStyle w:val="Listenfortsetzung"/>
      </w:pPr>
      <w:r>
        <w:t>Freiheitsraum im Heute. So wie Hannah Arendt die Dialektik zwischen der</w:t>
      </w:r>
    </w:p>
    <w:p w:rsidR="00C35B42" w:rsidRDefault="00C35B42" w:rsidP="00C35B42">
      <w:pPr>
        <w:pStyle w:val="Liste"/>
      </w:pPr>
      <w:r>
        <w:t>45</w:t>
      </w:r>
      <w:r>
        <w:tab/>
        <w:t>„Freiheit von“ und der „Freiheit zu“ als Herausforderung unserer Tage entwirft,</w:t>
      </w:r>
    </w:p>
    <w:p w:rsidR="00C35B42" w:rsidRDefault="00C35B42" w:rsidP="00C35B42">
      <w:pPr>
        <w:pStyle w:val="Listenfortsetzung"/>
      </w:pPr>
      <w:r>
        <w:lastRenderedPageBreak/>
        <w:t>tut dies die Bibel: Es genügt nicht, die alten Mächte und Gewalten zu überwinden.</w:t>
      </w:r>
    </w:p>
    <w:p w:rsidR="00C35B42" w:rsidRDefault="00C35B42" w:rsidP="00C35B42">
      <w:pPr>
        <w:pStyle w:val="Listenfortsetzung"/>
      </w:pPr>
      <w:r>
        <w:t>Erst in der Bindung an den einen Gott, der Leben verheißt und sich in seiner</w:t>
      </w:r>
    </w:p>
    <w:p w:rsidR="00C35B42" w:rsidRDefault="00C35B42" w:rsidP="00C35B42">
      <w:pPr>
        <w:pStyle w:val="Listenfortsetzung"/>
      </w:pPr>
      <w:r>
        <w:t>Offenbarung den Menschen bekannt gemacht hat, besteht die „Ordnung der</w:t>
      </w:r>
    </w:p>
    <w:p w:rsidR="00C35B42" w:rsidRDefault="00C35B42" w:rsidP="00C35B42">
      <w:pPr>
        <w:pStyle w:val="Listenfortsetzung"/>
      </w:pPr>
      <w:r>
        <w:t>Freiheit“, in der zu bleiben die Berufung des Menschen ist. Eine Chance auf wahre,</w:t>
      </w:r>
    </w:p>
    <w:p w:rsidR="00C35B42" w:rsidRDefault="00C35B42" w:rsidP="00C35B42">
      <w:pPr>
        <w:pStyle w:val="Liste"/>
      </w:pPr>
      <w:r>
        <w:t>50</w:t>
      </w:r>
      <w:r>
        <w:tab/>
        <w:t>erfahrbare Freiheit.</w:t>
      </w:r>
    </w:p>
    <w:p w:rsidR="00C35B42" w:rsidRDefault="00C35B42" w:rsidP="00C35B42">
      <w:pPr>
        <w:pStyle w:val="Listenfortsetzung"/>
      </w:pPr>
      <w:r>
        <w:t>Der Glaube und die Rede vom biblischen Gott sind daher gerade in der heutigen</w:t>
      </w:r>
    </w:p>
    <w:p w:rsidR="00C35B42" w:rsidRDefault="00C35B42" w:rsidP="00C35B42">
      <w:pPr>
        <w:pStyle w:val="Listenfortsetzung"/>
      </w:pPr>
      <w:r>
        <w:t>Gesellschaft aktuell. Der Glaube an einen Gott, der in seine Gefolgschaft ruft und</w:t>
      </w:r>
    </w:p>
    <w:p w:rsidR="00C35B42" w:rsidRDefault="00C35B42" w:rsidP="00C35B42">
      <w:pPr>
        <w:pStyle w:val="Listenfortsetzung"/>
      </w:pPr>
      <w:r>
        <w:t>das mit konkreten, verbindlichen programmatischen Ansagen tut (Gerechtigkeit,</w:t>
      </w:r>
    </w:p>
    <w:p w:rsidR="00C35B42" w:rsidRDefault="00C35B42" w:rsidP="00C35B42">
      <w:pPr>
        <w:pStyle w:val="Listenfortsetzung"/>
      </w:pPr>
      <w:r>
        <w:t>Barmherzigkeit, Nächstenliebe), ist ein Weg zur Verwirklichung einer „positiven</w:t>
      </w:r>
    </w:p>
    <w:p w:rsidR="00C35B42" w:rsidRDefault="00C35B42" w:rsidP="00C35B42">
      <w:pPr>
        <w:pStyle w:val="Liste"/>
      </w:pPr>
      <w:r>
        <w:t>55</w:t>
      </w:r>
      <w:r>
        <w:tab/>
        <w:t>Freiheit“: Hier geht es nicht nur darum festzulegen, was alles nicht sein darf, also</w:t>
      </w:r>
    </w:p>
    <w:p w:rsidR="00C35B42" w:rsidRDefault="00C35B42" w:rsidP="00C35B42">
      <w:pPr>
        <w:pStyle w:val="Listenfortsetzung"/>
      </w:pPr>
      <w:r>
        <w:t>wovon man frei sein sollte, sondern darum zu bestimmen, wie man den durch die</w:t>
      </w:r>
    </w:p>
    <w:p w:rsidR="00C35B42" w:rsidRDefault="00C35B42" w:rsidP="00C35B42">
      <w:pPr>
        <w:pStyle w:val="Listenfortsetzung"/>
      </w:pPr>
      <w:r>
        <w:t>„negative Freiheit“ möglichen Freiheitsraum konstruktiv gestalten kann. Im</w:t>
      </w:r>
    </w:p>
    <w:p w:rsidR="00C35B42" w:rsidRDefault="00C35B42" w:rsidP="00C35B42">
      <w:pPr>
        <w:pStyle w:val="Listenfortsetzung"/>
      </w:pPr>
      <w:r>
        <w:t>Glauben wird man aufgefordert sich festzulegen. Damit schränkt man sich ein.</w:t>
      </w:r>
    </w:p>
    <w:p w:rsidR="00C35B42" w:rsidRDefault="00C35B42" w:rsidP="00C35B42">
      <w:pPr>
        <w:pStyle w:val="Listenfortsetzung"/>
      </w:pPr>
      <w:r>
        <w:t>Aber es birgt auch die Chance, Freiheit in der Dichte einer Qualität zu erleben, um</w:t>
      </w:r>
    </w:p>
    <w:p w:rsidR="00C35B42" w:rsidRDefault="00C35B42" w:rsidP="00C35B42">
      <w:pPr>
        <w:pStyle w:val="Liste"/>
      </w:pPr>
      <w:r>
        <w:t>60</w:t>
      </w:r>
      <w:r>
        <w:tab/>
        <w:t>die ich mich bringe, wenn ich mich niemals entscheiden und festlegen muss.</w:t>
      </w:r>
    </w:p>
    <w:p w:rsidR="00C35B42" w:rsidRDefault="00C35B42" w:rsidP="00C35B42">
      <w:pPr>
        <w:pStyle w:val="Listenfortsetzung"/>
      </w:pPr>
      <w:r>
        <w:t>„Gott“ ist die bezaubernde, oft irritierende, verheißungsvolle Chiffre für einen</w:t>
      </w:r>
    </w:p>
    <w:p w:rsidR="00C35B42" w:rsidRDefault="00C35B42" w:rsidP="00C35B42">
      <w:pPr>
        <w:pStyle w:val="Listenfortsetzung"/>
      </w:pPr>
      <w:r>
        <w:t>solchen Weg.</w:t>
      </w:r>
    </w:p>
    <w:p w:rsidR="00C35B42" w:rsidRDefault="00C35B42" w:rsidP="00C35B42">
      <w:pPr>
        <w:spacing w:after="0" w:line="240" w:lineRule="auto"/>
        <w:sectPr w:rsidR="00C35B42" w:rsidSect="00AA63E4">
          <w:pgSz w:w="16838" w:h="11906" w:orient="landscape"/>
          <w:pgMar w:top="1417" w:right="1417" w:bottom="1417" w:left="1134" w:header="708" w:footer="708" w:gutter="0"/>
          <w:cols w:space="708"/>
          <w:docGrid w:linePitch="360"/>
        </w:sectPr>
      </w:pPr>
    </w:p>
    <w:p w:rsidR="00C35B42" w:rsidRPr="00564A54" w:rsidRDefault="00C35B42" w:rsidP="00564A54">
      <w:pPr>
        <w:pStyle w:val="berschrift4"/>
      </w:pPr>
      <w:r>
        <w:lastRenderedPageBreak/>
        <w:t>M2: Werbeanzeige des Kommunikationsunternehmens O2</w:t>
      </w:r>
    </w:p>
    <w:p w:rsidR="00C35B42" w:rsidRDefault="00C35B42" w:rsidP="00C35B42">
      <w:pPr>
        <w:spacing w:after="0" w:line="240" w:lineRule="auto"/>
        <w:jc w:val="center"/>
      </w:pPr>
      <w:r>
        <w:rPr>
          <w:noProof/>
          <w:szCs w:val="24"/>
          <w:lang w:eastAsia="de-DE"/>
        </w:rPr>
        <w:drawing>
          <wp:inline distT="0" distB="0" distL="0" distR="0" wp14:anchorId="2A5D6D00" wp14:editId="5D2B71B7">
            <wp:extent cx="7002645" cy="3942413"/>
            <wp:effectExtent l="0" t="0" r="8255" b="1270"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13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2645" cy="39424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35B42" w:rsidRDefault="00C35B42">
      <w:pPr>
        <w:spacing w:after="0" w:line="240" w:lineRule="auto"/>
      </w:pPr>
    </w:p>
    <w:p w:rsidR="00C35B42" w:rsidRDefault="0097034E">
      <w:pPr>
        <w:spacing w:after="0" w:line="240" w:lineRule="auto"/>
      </w:pPr>
      <w:r>
        <w:t>&lt;Bild&gt; Werbeanzeige:</w:t>
      </w:r>
      <w:r>
        <w:br/>
        <w:t>Vor blauem Hintergrund springt ein Mann nach vorn. Er hält dabei sein Smartphone in der linken Hand. Um ihn herum schweben Glasscherben. Quer über die Anzeige steht der Text: Freiheit ist, wenn dich nichts mehr aufhält. Erlebe den neuen Mehr-geht-nicht-Tarif:</w:t>
      </w:r>
      <w:r>
        <w:br/>
        <w:t>Unbegrenzt LTE, VDSL, Telefonie, SMS und extra SIM-Karten.*</w:t>
      </w:r>
      <w:r>
        <w:br/>
        <w:t>&lt;/Bild&gt;</w:t>
      </w:r>
    </w:p>
    <w:p w:rsidR="0097034E" w:rsidRDefault="0097034E">
      <w:pPr>
        <w:spacing w:after="0" w:line="240" w:lineRule="auto"/>
        <w:sectPr w:rsidR="0097034E" w:rsidSect="00C35B42">
          <w:pgSz w:w="16838" w:h="11906" w:orient="landscape"/>
          <w:pgMar w:top="1417" w:right="1417" w:bottom="1417" w:left="1134" w:header="708" w:footer="708" w:gutter="0"/>
          <w:cols w:space="708"/>
          <w:docGrid w:linePitch="360"/>
        </w:sectPr>
      </w:pPr>
    </w:p>
    <w:p w:rsidR="00036F44" w:rsidRPr="00564A54" w:rsidRDefault="00036F44" w:rsidP="00564A54">
      <w:pPr>
        <w:pStyle w:val="berschrift1"/>
      </w:pPr>
      <w:bookmarkStart w:id="2" w:name="_Toc156828249"/>
      <w:r w:rsidRPr="007A30DB">
        <w:lastRenderedPageBreak/>
        <w:t>Ge</w:t>
      </w:r>
      <w:bookmarkEnd w:id="2"/>
      <w:r w:rsidR="0013563B">
        <w:t>wichtung der Teilaufgaben</w:t>
      </w:r>
    </w:p>
    <w:p w:rsidR="00036F44" w:rsidRDefault="00036F44" w:rsidP="00036F44"/>
    <w:tbl>
      <w:tblPr>
        <w:tblStyle w:val="Tabellenraster"/>
        <w:tblW w:w="0" w:type="auto"/>
        <w:tblBorders>
          <w:top w:val="single" w:sz="18" w:space="0" w:color="FF0000"/>
          <w:left w:val="single" w:sz="18" w:space="0" w:color="FF0000"/>
          <w:bottom w:val="single" w:sz="18" w:space="0" w:color="FF0000"/>
          <w:right w:val="single" w:sz="18" w:space="0" w:color="FF0000"/>
          <w:insideH w:val="single" w:sz="18" w:space="0" w:color="FF0000"/>
          <w:insideV w:val="single" w:sz="18" w:space="0" w:color="FF0000"/>
        </w:tblBorders>
        <w:tblCellMar>
          <w:top w:w="227" w:type="dxa"/>
        </w:tblCellMar>
        <w:tblLook w:val="04A0" w:firstRow="1" w:lastRow="0" w:firstColumn="1" w:lastColumn="0" w:noHBand="0" w:noVBand="1"/>
      </w:tblPr>
      <w:tblGrid>
        <w:gridCol w:w="1550"/>
        <w:gridCol w:w="1437"/>
        <w:gridCol w:w="1437"/>
      </w:tblGrid>
      <w:tr w:rsidR="00036F44" w:rsidRPr="00296825" w:rsidTr="00D40AEB">
        <w:tc>
          <w:tcPr>
            <w:tcW w:w="1310" w:type="dxa"/>
            <w:vAlign w:val="center"/>
          </w:tcPr>
          <w:p w:rsidR="00036F44" w:rsidRPr="00296825" w:rsidRDefault="0013563B" w:rsidP="00AA35BD">
            <w:pPr>
              <w:jc w:val="center"/>
              <w:rPr>
                <w:b/>
              </w:rPr>
            </w:pPr>
            <w:r>
              <w:rPr>
                <w:b/>
              </w:rPr>
              <w:t>Teila</w:t>
            </w:r>
            <w:r w:rsidR="00036F44" w:rsidRPr="00296825">
              <w:rPr>
                <w:b/>
              </w:rPr>
              <w:t>ufgabe</w:t>
            </w:r>
          </w:p>
        </w:tc>
        <w:tc>
          <w:tcPr>
            <w:tcW w:w="1437" w:type="dxa"/>
            <w:vAlign w:val="center"/>
          </w:tcPr>
          <w:p w:rsidR="00036F44" w:rsidRPr="00296825" w:rsidRDefault="00296825" w:rsidP="0013563B">
            <w:pPr>
              <w:jc w:val="center"/>
              <w:rPr>
                <w:b/>
              </w:rPr>
            </w:pPr>
            <w:r>
              <w:rPr>
                <w:b/>
              </w:rPr>
              <w:t>Mögliche</w:t>
            </w:r>
            <w:r>
              <w:rPr>
                <w:b/>
              </w:rPr>
              <w:br/>
            </w:r>
            <w:r w:rsidR="00036F44" w:rsidRPr="00296825">
              <w:rPr>
                <w:b/>
              </w:rPr>
              <w:t>P</w:t>
            </w:r>
            <w:r w:rsidR="0013563B">
              <w:rPr>
                <w:b/>
              </w:rPr>
              <w:t>rozente</w:t>
            </w:r>
          </w:p>
        </w:tc>
        <w:tc>
          <w:tcPr>
            <w:tcW w:w="1437" w:type="dxa"/>
            <w:vAlign w:val="center"/>
          </w:tcPr>
          <w:p w:rsidR="00036F44" w:rsidRPr="00296825" w:rsidRDefault="00296825" w:rsidP="00AA35BD">
            <w:pPr>
              <w:jc w:val="center"/>
              <w:rPr>
                <w:b/>
              </w:rPr>
            </w:pPr>
            <w:r>
              <w:rPr>
                <w:b/>
              </w:rPr>
              <w:t>Erreichte</w:t>
            </w:r>
            <w:r>
              <w:rPr>
                <w:b/>
              </w:rPr>
              <w:br/>
            </w:r>
            <w:r w:rsidR="00036F44" w:rsidRPr="00296825">
              <w:rPr>
                <w:b/>
              </w:rPr>
              <w:t>Punkte</w:t>
            </w:r>
          </w:p>
        </w:tc>
      </w:tr>
      <w:tr w:rsidR="00036F44" w:rsidRPr="00296825" w:rsidTr="00D40AEB">
        <w:tc>
          <w:tcPr>
            <w:tcW w:w="1310" w:type="dxa"/>
            <w:vAlign w:val="center"/>
          </w:tcPr>
          <w:p w:rsidR="00036F44" w:rsidRPr="0013563B" w:rsidRDefault="0013563B" w:rsidP="00AA35BD">
            <w:pPr>
              <w:jc w:val="center"/>
              <w:rPr>
                <w:b/>
              </w:rPr>
            </w:pPr>
            <w:r w:rsidRPr="0013563B">
              <w:rPr>
                <w:b/>
              </w:rPr>
              <w:t>1</w:t>
            </w:r>
          </w:p>
        </w:tc>
        <w:tc>
          <w:tcPr>
            <w:tcW w:w="1437" w:type="dxa"/>
            <w:vAlign w:val="center"/>
          </w:tcPr>
          <w:p w:rsidR="00036F44" w:rsidRPr="0013563B" w:rsidRDefault="0013563B" w:rsidP="00AA35BD">
            <w:pPr>
              <w:jc w:val="center"/>
              <w:rPr>
                <w:b/>
              </w:rPr>
            </w:pPr>
            <w:r w:rsidRPr="0013563B">
              <w:rPr>
                <w:b/>
              </w:rPr>
              <w:t>30 %</w:t>
            </w:r>
          </w:p>
        </w:tc>
        <w:tc>
          <w:tcPr>
            <w:tcW w:w="1437" w:type="dxa"/>
            <w:vAlign w:val="center"/>
          </w:tcPr>
          <w:p w:rsidR="00036F44" w:rsidRPr="00296825" w:rsidRDefault="00036F44" w:rsidP="00AA35BD">
            <w:pPr>
              <w:jc w:val="center"/>
              <w:rPr>
                <w:b/>
              </w:rPr>
            </w:pPr>
          </w:p>
        </w:tc>
      </w:tr>
      <w:tr w:rsidR="0013563B" w:rsidRPr="00296825" w:rsidTr="00D40AEB">
        <w:tc>
          <w:tcPr>
            <w:tcW w:w="1310" w:type="dxa"/>
            <w:vAlign w:val="center"/>
          </w:tcPr>
          <w:p w:rsidR="0013563B" w:rsidRPr="0013563B" w:rsidRDefault="0013563B" w:rsidP="00AA35BD">
            <w:pPr>
              <w:jc w:val="center"/>
              <w:rPr>
                <w:b/>
              </w:rPr>
            </w:pPr>
            <w:r w:rsidRPr="0013563B">
              <w:rPr>
                <w:b/>
              </w:rPr>
              <w:t>2</w:t>
            </w:r>
          </w:p>
        </w:tc>
        <w:tc>
          <w:tcPr>
            <w:tcW w:w="1437" w:type="dxa"/>
            <w:vAlign w:val="center"/>
          </w:tcPr>
          <w:p w:rsidR="0013563B" w:rsidRPr="0013563B" w:rsidRDefault="0013563B" w:rsidP="00AA35BD">
            <w:pPr>
              <w:jc w:val="center"/>
              <w:rPr>
                <w:b/>
              </w:rPr>
            </w:pPr>
            <w:r w:rsidRPr="0013563B">
              <w:rPr>
                <w:b/>
              </w:rPr>
              <w:t>40 %</w:t>
            </w:r>
          </w:p>
        </w:tc>
        <w:tc>
          <w:tcPr>
            <w:tcW w:w="1437" w:type="dxa"/>
            <w:vAlign w:val="center"/>
          </w:tcPr>
          <w:p w:rsidR="0013563B" w:rsidRPr="00296825" w:rsidRDefault="0013563B" w:rsidP="00AA35BD">
            <w:pPr>
              <w:jc w:val="center"/>
              <w:rPr>
                <w:b/>
              </w:rPr>
            </w:pPr>
          </w:p>
        </w:tc>
      </w:tr>
      <w:tr w:rsidR="0013563B" w:rsidRPr="00296825" w:rsidTr="00D40AEB">
        <w:tc>
          <w:tcPr>
            <w:tcW w:w="1310" w:type="dxa"/>
            <w:vAlign w:val="center"/>
          </w:tcPr>
          <w:p w:rsidR="0013563B" w:rsidRPr="0013563B" w:rsidRDefault="0013563B" w:rsidP="00AA35BD">
            <w:pPr>
              <w:jc w:val="center"/>
              <w:rPr>
                <w:b/>
              </w:rPr>
            </w:pPr>
            <w:r w:rsidRPr="0013563B">
              <w:rPr>
                <w:b/>
              </w:rPr>
              <w:t>3</w:t>
            </w:r>
          </w:p>
        </w:tc>
        <w:tc>
          <w:tcPr>
            <w:tcW w:w="1437" w:type="dxa"/>
            <w:vAlign w:val="center"/>
          </w:tcPr>
          <w:p w:rsidR="0013563B" w:rsidRPr="0013563B" w:rsidRDefault="0013563B" w:rsidP="00AA35BD">
            <w:pPr>
              <w:jc w:val="center"/>
              <w:rPr>
                <w:b/>
              </w:rPr>
            </w:pPr>
            <w:r w:rsidRPr="0013563B">
              <w:rPr>
                <w:b/>
              </w:rPr>
              <w:t>30 %</w:t>
            </w:r>
          </w:p>
        </w:tc>
        <w:tc>
          <w:tcPr>
            <w:tcW w:w="1437" w:type="dxa"/>
            <w:vAlign w:val="center"/>
          </w:tcPr>
          <w:p w:rsidR="0013563B" w:rsidRPr="00296825" w:rsidRDefault="0013563B" w:rsidP="00AA35BD">
            <w:pPr>
              <w:jc w:val="center"/>
              <w:rPr>
                <w:b/>
              </w:rPr>
            </w:pPr>
          </w:p>
        </w:tc>
      </w:tr>
    </w:tbl>
    <w:p w:rsidR="00036F44" w:rsidRPr="00036F44" w:rsidRDefault="00036F44" w:rsidP="00036F44"/>
    <w:sectPr w:rsidR="00036F44" w:rsidRPr="00036F44" w:rsidSect="0097034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87BBB" w:rsidRDefault="00987BBB" w:rsidP="00EF04EC">
      <w:pPr>
        <w:spacing w:after="0" w:line="240" w:lineRule="auto"/>
      </w:pPr>
      <w:r>
        <w:separator/>
      </w:r>
    </w:p>
  </w:endnote>
  <w:endnote w:type="continuationSeparator" w:id="0">
    <w:p w:rsidR="00987BBB" w:rsidRDefault="00987BBB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EF04EC" w:rsidRDefault="00EF04EC">
        <w:pPr>
          <w:pStyle w:val="Fuzeile"/>
          <w:jc w:val="right"/>
        </w:pPr>
        <w:r>
          <w:t xml:space="preserve">Abitur - </w:t>
        </w:r>
        <w:r w:rsidR="007A30DB" w:rsidRPr="007A30DB">
          <w:t xml:space="preserve">ev. Religion </w:t>
        </w:r>
        <w:proofErr w:type="spellStart"/>
        <w:r w:rsidR="007A30DB" w:rsidRPr="007A30DB">
          <w:t>Aufg</w:t>
        </w:r>
        <w:proofErr w:type="spellEnd"/>
        <w:r w:rsidR="007A30DB" w:rsidRPr="007A30DB">
          <w:t>. 2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 w:rsidRPr="007A30DB">
              <w:t xml:space="preserve"> - S</w:t>
            </w:r>
            <w:r>
              <w:t xml:space="preserve">eite </w:t>
            </w:r>
            <w:r>
              <w:rPr>
                <w:b/>
                <w:bCs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Cs w:val="24"/>
              </w:rPr>
              <w:fldChar w:fldCharType="separate"/>
            </w:r>
            <w:r w:rsidR="00F04DC7">
              <w:rPr>
                <w:b/>
                <w:bCs/>
                <w:noProof/>
              </w:rPr>
              <w:t>8</w:t>
            </w:r>
            <w:r>
              <w:rPr>
                <w:b/>
                <w:bCs/>
                <w:szCs w:val="24"/>
              </w:rPr>
              <w:fldChar w:fldCharType="end"/>
            </w:r>
            <w:r>
              <w:t xml:space="preserve"> von </w:t>
            </w:r>
            <w:r>
              <w:rPr>
                <w:b/>
                <w:bCs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Cs w:val="24"/>
              </w:rPr>
              <w:fldChar w:fldCharType="separate"/>
            </w:r>
            <w:r w:rsidR="00F04DC7">
              <w:rPr>
                <w:b/>
                <w:bCs/>
                <w:noProof/>
              </w:rPr>
              <w:t>8</w:t>
            </w:r>
            <w:r>
              <w:rPr>
                <w:b/>
                <w:bCs/>
                <w:szCs w:val="24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87BBB" w:rsidRDefault="00987BBB" w:rsidP="00EF04EC">
      <w:pPr>
        <w:spacing w:after="0" w:line="240" w:lineRule="auto"/>
      </w:pPr>
      <w:r>
        <w:separator/>
      </w:r>
    </w:p>
  </w:footnote>
  <w:footnote w:type="continuationSeparator" w:id="0">
    <w:p w:rsidR="00987BBB" w:rsidRDefault="00987BBB" w:rsidP="00EF04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13A19"/>
    <w:rsid w:val="0002527B"/>
    <w:rsid w:val="00036F44"/>
    <w:rsid w:val="00052DB7"/>
    <w:rsid w:val="000A4C32"/>
    <w:rsid w:val="0013563B"/>
    <w:rsid w:val="001B7F48"/>
    <w:rsid w:val="001E0627"/>
    <w:rsid w:val="00257089"/>
    <w:rsid w:val="00296825"/>
    <w:rsid w:val="00327594"/>
    <w:rsid w:val="003B450E"/>
    <w:rsid w:val="004B3DC5"/>
    <w:rsid w:val="004B595C"/>
    <w:rsid w:val="005157CE"/>
    <w:rsid w:val="00564A54"/>
    <w:rsid w:val="005E020A"/>
    <w:rsid w:val="005F3C17"/>
    <w:rsid w:val="006875A7"/>
    <w:rsid w:val="006C2C59"/>
    <w:rsid w:val="007A30DB"/>
    <w:rsid w:val="007F64DE"/>
    <w:rsid w:val="00827FA7"/>
    <w:rsid w:val="008A76C7"/>
    <w:rsid w:val="008F32B4"/>
    <w:rsid w:val="008F57F4"/>
    <w:rsid w:val="008F63FB"/>
    <w:rsid w:val="009122EF"/>
    <w:rsid w:val="009176D4"/>
    <w:rsid w:val="00956E0C"/>
    <w:rsid w:val="0097034E"/>
    <w:rsid w:val="00987BBB"/>
    <w:rsid w:val="009E5CE2"/>
    <w:rsid w:val="009E6FA1"/>
    <w:rsid w:val="009F4567"/>
    <w:rsid w:val="009F7DF3"/>
    <w:rsid w:val="00A0791F"/>
    <w:rsid w:val="00A27E56"/>
    <w:rsid w:val="00A57D50"/>
    <w:rsid w:val="00A664DD"/>
    <w:rsid w:val="00AA35BD"/>
    <w:rsid w:val="00AA59B0"/>
    <w:rsid w:val="00AA63E4"/>
    <w:rsid w:val="00B17B36"/>
    <w:rsid w:val="00B42B92"/>
    <w:rsid w:val="00BA0894"/>
    <w:rsid w:val="00BF5D39"/>
    <w:rsid w:val="00C11AFC"/>
    <w:rsid w:val="00C35B42"/>
    <w:rsid w:val="00C370A1"/>
    <w:rsid w:val="00CE6518"/>
    <w:rsid w:val="00D36975"/>
    <w:rsid w:val="00D40AEB"/>
    <w:rsid w:val="00D60AC9"/>
    <w:rsid w:val="00DC2474"/>
    <w:rsid w:val="00E453A9"/>
    <w:rsid w:val="00E67B7D"/>
    <w:rsid w:val="00EF04EC"/>
    <w:rsid w:val="00F04DC7"/>
    <w:rsid w:val="00F478E1"/>
    <w:rsid w:val="00F82CA0"/>
    <w:rsid w:val="00FD5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7C672F0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27FA7"/>
    <w:pPr>
      <w:spacing w:after="120" w:line="360" w:lineRule="auto"/>
    </w:pPr>
    <w:rPr>
      <w:rFonts w:ascii="Arial" w:hAnsi="Arial"/>
      <w:sz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64A54"/>
    <w:pPr>
      <w:keepNext/>
      <w:pBdr>
        <w:top w:val="single" w:sz="18" w:space="10" w:color="FF0000"/>
        <w:left w:val="single" w:sz="18" w:space="10" w:color="FF0000"/>
        <w:bottom w:val="single" w:sz="18" w:space="0" w:color="FF0000"/>
        <w:right w:val="single" w:sz="18" w:space="0" w:color="FF0000"/>
      </w:pBdr>
      <w:tabs>
        <w:tab w:val="left" w:pos="680"/>
      </w:tabs>
      <w:spacing w:before="480" w:after="240"/>
      <w:ind w:left="680" w:hanging="680"/>
      <w:outlineLvl w:val="0"/>
    </w:pPr>
    <w:rPr>
      <w:rFonts w:eastAsia="Calibri" w:cs="Arial"/>
      <w:b/>
      <w:bCs/>
      <w:kern w:val="32"/>
      <w:sz w:val="36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64A54"/>
    <w:pPr>
      <w:keepNext/>
      <w:pBdr>
        <w:top w:val="single" w:sz="18" w:space="1" w:color="FF0000"/>
        <w:left w:val="single" w:sz="18" w:space="4" w:color="FF0000"/>
        <w:bottom w:val="single" w:sz="18" w:space="4" w:color="FF0000"/>
        <w:right w:val="single" w:sz="18" w:space="4" w:color="FF0000"/>
      </w:pBdr>
      <w:tabs>
        <w:tab w:val="left" w:pos="851"/>
      </w:tabs>
      <w:spacing w:before="360"/>
      <w:ind w:left="851" w:hanging="851"/>
      <w:outlineLvl w:val="1"/>
    </w:pPr>
    <w:rPr>
      <w:rFonts w:eastAsia="Calibri" w:cs="Arial"/>
      <w:b/>
      <w:bCs/>
      <w:iCs/>
      <w:sz w:val="32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564A54"/>
    <w:pPr>
      <w:keepNext/>
      <w:pBdr>
        <w:top w:val="single" w:sz="18" w:space="1" w:color="FF0000"/>
        <w:left w:val="single" w:sz="18" w:space="4" w:color="FF0000"/>
        <w:bottom w:val="single" w:sz="18" w:space="1" w:color="FF0000"/>
        <w:right w:val="single" w:sz="18" w:space="4" w:color="FF0000"/>
      </w:pBdr>
      <w:tabs>
        <w:tab w:val="left" w:pos="1134"/>
      </w:tabs>
      <w:spacing w:before="240" w:after="100"/>
      <w:ind w:left="1134" w:hanging="1134"/>
      <w:outlineLvl w:val="2"/>
    </w:pPr>
    <w:rPr>
      <w:rFonts w:eastAsia="Calibri" w:cs="Arial"/>
      <w:b/>
      <w:bCs/>
      <w:sz w:val="28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564A54"/>
    <w:pPr>
      <w:keepNext/>
      <w:pBdr>
        <w:top w:val="single" w:sz="18" w:space="1" w:color="FF0000"/>
        <w:left w:val="single" w:sz="18" w:space="4" w:color="FF0000"/>
        <w:bottom w:val="single" w:sz="18" w:space="1" w:color="FF0000"/>
        <w:right w:val="single" w:sz="18" w:space="4" w:color="FF0000"/>
      </w:pBdr>
      <w:tabs>
        <w:tab w:val="left" w:pos="1418"/>
      </w:tabs>
      <w:spacing w:before="240" w:after="80"/>
      <w:ind w:left="1418" w:hanging="1418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64A54"/>
    <w:rPr>
      <w:rFonts w:ascii="Arial" w:eastAsia="Calibri" w:hAnsi="Arial" w:cs="Arial"/>
      <w:b/>
      <w:bCs/>
      <w:kern w:val="32"/>
      <w:sz w:val="36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64A54"/>
    <w:rPr>
      <w:rFonts w:ascii="Arial" w:eastAsia="Calibri" w:hAnsi="Arial" w:cs="Arial"/>
      <w:b/>
      <w:bCs/>
      <w:iCs/>
      <w:sz w:val="32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64A54"/>
    <w:rPr>
      <w:rFonts w:ascii="Arial" w:eastAsia="Calibri" w:hAnsi="Arial" w:cs="Arial"/>
      <w:b/>
      <w:bCs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564A54"/>
    <w:rPr>
      <w:rFonts w:ascii="Arial" w:eastAsia="Calibri" w:hAnsi="Arial" w:cs="Arial"/>
      <w:b/>
      <w:bCs/>
      <w:sz w:val="24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BF5D39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5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character" w:styleId="BesuchterLink">
    <w:name w:val="FollowedHyperlink"/>
    <w:basedOn w:val="Absatz-Standardschriftart"/>
    <w:uiPriority w:val="99"/>
    <w:semiHidden/>
    <w:unhideWhenUsed/>
    <w:rsid w:val="0013563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60E031-F383-45A6-A70B-6B7B3CE166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813</Words>
  <Characters>5128</Characters>
  <Application>Microsoft Office Word</Application>
  <DocSecurity>0</DocSecurity>
  <Lines>42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5930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4</cp:revision>
  <dcterms:created xsi:type="dcterms:W3CDTF">2024-03-18T14:32:00Z</dcterms:created>
  <dcterms:modified xsi:type="dcterms:W3CDTF">2024-08-12T06:18:00Z</dcterms:modified>
</cp:coreProperties>
</file>