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2812"/>
        <w:gridCol w:w="3179"/>
        <w:gridCol w:w="3035"/>
      </w:tblGrid>
      <w:tr w:rsidR="009F7DF3" w:rsidTr="00BF0135">
        <w:tc>
          <w:tcPr>
            <w:tcW w:w="2812" w:type="dxa"/>
            <w:vAlign w:val="center"/>
          </w:tcPr>
          <w:p w:rsidR="009F7DF3" w:rsidRPr="008327CD" w:rsidRDefault="005F3C17" w:rsidP="00257089">
            <w:pPr>
              <w:jc w:val="center"/>
              <w:rPr>
                <w:b/>
                <w:color w:val="000000" w:themeColor="text1"/>
              </w:rPr>
            </w:pPr>
            <w:r w:rsidRPr="008327CD">
              <w:rPr>
                <w:b/>
                <w:color w:val="000000" w:themeColor="text1"/>
              </w:rPr>
              <w:t>Zentralabitur</w:t>
            </w:r>
            <w:r w:rsidR="009F7DF3" w:rsidRPr="008327CD">
              <w:rPr>
                <w:b/>
                <w:color w:val="000000" w:themeColor="text1"/>
              </w:rPr>
              <w:t xml:space="preserve"> 2024</w:t>
            </w:r>
          </w:p>
        </w:tc>
        <w:tc>
          <w:tcPr>
            <w:tcW w:w="3179" w:type="dxa"/>
            <w:vAlign w:val="center"/>
          </w:tcPr>
          <w:p w:rsidR="009F7DF3" w:rsidRPr="008327CD" w:rsidRDefault="008327CD" w:rsidP="00257089">
            <w:pPr>
              <w:jc w:val="center"/>
              <w:rPr>
                <w:b/>
                <w:color w:val="000000" w:themeColor="text1"/>
              </w:rPr>
            </w:pPr>
            <w:r w:rsidRPr="008327CD">
              <w:rPr>
                <w:b/>
                <w:color w:val="000000" w:themeColor="text1"/>
              </w:rPr>
              <w:t>Politik-Wirtschaft – 08.05.2024</w:t>
            </w:r>
          </w:p>
        </w:tc>
        <w:tc>
          <w:tcPr>
            <w:tcW w:w="3035" w:type="dxa"/>
            <w:vAlign w:val="center"/>
          </w:tcPr>
          <w:p w:rsidR="009F7DF3" w:rsidRPr="008327CD" w:rsidRDefault="005F3C17" w:rsidP="00257089">
            <w:pPr>
              <w:jc w:val="center"/>
              <w:rPr>
                <w:b/>
                <w:color w:val="000000" w:themeColor="text1"/>
              </w:rPr>
            </w:pPr>
            <w:r w:rsidRPr="008327CD">
              <w:rPr>
                <w:b/>
                <w:color w:val="000000" w:themeColor="text1"/>
              </w:rPr>
              <w:t>Material für Prüflinge</w:t>
            </w:r>
          </w:p>
        </w:tc>
      </w:tr>
      <w:tr w:rsidR="009F7DF3" w:rsidTr="00BF0135">
        <w:tc>
          <w:tcPr>
            <w:tcW w:w="2812" w:type="dxa"/>
            <w:vAlign w:val="center"/>
          </w:tcPr>
          <w:p w:rsidR="009F7DF3" w:rsidRPr="008327CD" w:rsidRDefault="005F3C17" w:rsidP="00BF0135">
            <w:pPr>
              <w:jc w:val="center"/>
              <w:rPr>
                <w:b/>
                <w:color w:val="000000" w:themeColor="text1"/>
              </w:rPr>
            </w:pPr>
            <w:r w:rsidRPr="008327CD">
              <w:rPr>
                <w:b/>
                <w:color w:val="000000" w:themeColor="text1"/>
              </w:rPr>
              <w:t xml:space="preserve">Aufgabe </w:t>
            </w:r>
            <w:r w:rsidR="00BF0135">
              <w:rPr>
                <w:b/>
                <w:color w:val="000000" w:themeColor="text1"/>
              </w:rPr>
              <w:t>II</w:t>
            </w:r>
          </w:p>
        </w:tc>
        <w:tc>
          <w:tcPr>
            <w:tcW w:w="3179" w:type="dxa"/>
            <w:vAlign w:val="center"/>
          </w:tcPr>
          <w:p w:rsidR="009F7DF3" w:rsidRPr="008327CD" w:rsidRDefault="008327CD" w:rsidP="00257089">
            <w:pPr>
              <w:jc w:val="center"/>
              <w:rPr>
                <w:b/>
                <w:color w:val="000000" w:themeColor="text1"/>
              </w:rPr>
            </w:pPr>
            <w:r w:rsidRPr="008327CD">
              <w:rPr>
                <w:b/>
                <w:color w:val="000000" w:themeColor="text1"/>
              </w:rPr>
              <w:t>gA</w:t>
            </w:r>
          </w:p>
        </w:tc>
        <w:tc>
          <w:tcPr>
            <w:tcW w:w="3035" w:type="dxa"/>
            <w:vAlign w:val="center"/>
          </w:tcPr>
          <w:p w:rsidR="009F7DF3" w:rsidRPr="008327CD" w:rsidRDefault="005F3C17" w:rsidP="008327CD">
            <w:pPr>
              <w:jc w:val="center"/>
              <w:rPr>
                <w:b/>
                <w:color w:val="000000" w:themeColor="text1"/>
              </w:rPr>
            </w:pPr>
            <w:r w:rsidRPr="008327CD">
              <w:rPr>
                <w:b/>
                <w:color w:val="000000" w:themeColor="text1"/>
              </w:rPr>
              <w:t>Prüfungszeit</w:t>
            </w:r>
            <w:r w:rsidR="008327CD" w:rsidRPr="008327CD">
              <w:rPr>
                <w:b/>
                <w:color w:val="000000" w:themeColor="text1"/>
              </w:rPr>
              <w:t>*</w:t>
            </w:r>
            <w:r w:rsidRPr="008327CD">
              <w:rPr>
                <w:b/>
                <w:color w:val="000000" w:themeColor="text1"/>
              </w:rPr>
              <w:t>:</w:t>
            </w:r>
            <w:r w:rsidRPr="008327CD">
              <w:rPr>
                <w:b/>
                <w:color w:val="000000" w:themeColor="text1"/>
              </w:rPr>
              <w:br/>
            </w:r>
            <w:r w:rsidR="008327CD" w:rsidRPr="008327CD">
              <w:rPr>
                <w:b/>
                <w:color w:val="000000" w:themeColor="text1"/>
              </w:rPr>
              <w:t>250</w:t>
            </w:r>
            <w:r w:rsidRPr="008327CD">
              <w:rPr>
                <w:b/>
                <w:color w:val="000000" w:themeColor="text1"/>
              </w:rPr>
              <w:t xml:space="preserve"> min</w:t>
            </w:r>
          </w:p>
        </w:tc>
      </w:tr>
    </w:tbl>
    <w:p w:rsidR="00BF0135" w:rsidRDefault="00BF0135" w:rsidP="004428BB"/>
    <w:p w:rsidR="00E453A9" w:rsidRDefault="00E453A9" w:rsidP="004428BB"/>
    <w:p w:rsidR="00BF0135" w:rsidRDefault="00BF0135" w:rsidP="00BF0135">
      <w:pPr>
        <w:tabs>
          <w:tab w:val="left" w:pos="4041"/>
        </w:tabs>
        <w:rPr>
          <w:b/>
        </w:rPr>
      </w:pPr>
    </w:p>
    <w:p w:rsidR="00BF0135" w:rsidRDefault="00BF0135" w:rsidP="00BF0135">
      <w:r w:rsidRPr="00F14E51">
        <w:rPr>
          <w:b/>
        </w:rPr>
        <w:t>Name:</w:t>
      </w:r>
      <w:r>
        <w:t xml:space="preserve"> </w:t>
      </w:r>
      <w:r w:rsidR="00E4569C">
        <w:t>____________________</w:t>
      </w:r>
      <w:bookmarkStart w:id="0" w:name="_GoBack"/>
      <w:bookmarkEnd w:id="0"/>
    </w:p>
    <w:p w:rsidR="00BF0135" w:rsidRDefault="00BF0135" w:rsidP="00BF0135"/>
    <w:p w:rsidR="00BF0135" w:rsidRDefault="00BF0135" w:rsidP="00BF0135">
      <w:r w:rsidRPr="00151AEC">
        <w:rPr>
          <w:b/>
        </w:rPr>
        <w:t>Klasse:</w:t>
      </w:r>
      <w:r>
        <w:t xml:space="preserve"> ________</w:t>
      </w:r>
    </w:p>
    <w:p w:rsidR="003B450E" w:rsidRDefault="003B450E">
      <w:r>
        <w:br w:type="page"/>
      </w:r>
    </w:p>
    <w:p w:rsidR="003B450E" w:rsidRPr="004428BB" w:rsidRDefault="00D3166B" w:rsidP="00036F44">
      <w:pPr>
        <w:pStyle w:val="berschrift1"/>
        <w:rPr>
          <w:color w:val="000000" w:themeColor="text1"/>
        </w:rPr>
      </w:pPr>
      <w:bookmarkStart w:id="1" w:name="_Toc165628357"/>
      <w:r w:rsidRPr="00D3166B">
        <w:rPr>
          <w:color w:val="000000" w:themeColor="text1"/>
        </w:rPr>
        <w:lastRenderedPageBreak/>
        <w:t>Internationale Friedenssicherung und weltwirtschaftliche Verflechtungen</w:t>
      </w:r>
      <w:bookmarkEnd w:id="1"/>
    </w:p>
    <w:p w:rsidR="008C0E8B" w:rsidRDefault="008C0E8B" w:rsidP="004428BB">
      <w:pPr>
        <w:pStyle w:val="Liste"/>
      </w:pPr>
    </w:p>
    <w:p w:rsidR="00036F44" w:rsidRDefault="004428BB" w:rsidP="004428BB">
      <w:pPr>
        <w:pStyle w:val="Liste"/>
      </w:pPr>
      <w:r w:rsidRPr="004428BB">
        <w:t>1.</w:t>
      </w:r>
      <w:r w:rsidRPr="004428BB">
        <w:tab/>
      </w:r>
      <w:r w:rsidR="00D3166B" w:rsidRPr="00D3166B">
        <w:t>Fassen Sie die Aussagen zur sicherheitspolitischen Lage aus dem A</w:t>
      </w:r>
      <w:r w:rsidR="006C2311">
        <w:t>ntrag der Regierungs</w:t>
      </w:r>
      <w:r w:rsidR="00D3166B">
        <w:t>fraktionen</w:t>
      </w:r>
      <w:r w:rsidR="00D3166B">
        <w:br/>
      </w:r>
      <w:r w:rsidR="008C0E8B">
        <w:t>(M</w:t>
      </w:r>
      <w:r w:rsidR="00D3166B" w:rsidRPr="00D3166B">
        <w:t>1) zusammen.</w:t>
      </w:r>
      <w:r>
        <w:t xml:space="preserve"> </w:t>
      </w:r>
      <w:r w:rsidRPr="008C0E8B">
        <w:rPr>
          <w:b/>
        </w:rPr>
        <w:t>[30 %]</w:t>
      </w:r>
    </w:p>
    <w:p w:rsidR="008C0E8B" w:rsidRDefault="008C0E8B" w:rsidP="004428BB">
      <w:pPr>
        <w:pStyle w:val="Liste"/>
      </w:pPr>
    </w:p>
    <w:p w:rsidR="004428BB" w:rsidRDefault="004428BB" w:rsidP="004428BB">
      <w:pPr>
        <w:pStyle w:val="Liste"/>
      </w:pPr>
      <w:r w:rsidRPr="004428BB">
        <w:t>2.</w:t>
      </w:r>
      <w:r w:rsidRPr="004428BB">
        <w:tab/>
      </w:r>
      <w:r w:rsidR="00D3166B" w:rsidRPr="00D3166B">
        <w:t>Erläutern Sie ausgehend von den Zeilen 41-49 (M1) Le</w:t>
      </w:r>
      <w:r w:rsidR="00D3166B">
        <w:t>itbilder der europäischen Außen</w:t>
      </w:r>
      <w:r w:rsidR="00D3166B" w:rsidRPr="00D3166B">
        <w:t>handelspolitik.</w:t>
      </w:r>
      <w:r w:rsidR="00D3166B">
        <w:br/>
      </w:r>
      <w:r w:rsidRPr="008C0E8B">
        <w:rPr>
          <w:b/>
        </w:rPr>
        <w:t>[40 %]</w:t>
      </w:r>
    </w:p>
    <w:p w:rsidR="008C0E8B" w:rsidRDefault="008C0E8B" w:rsidP="004428BB">
      <w:pPr>
        <w:pStyle w:val="Liste"/>
      </w:pPr>
    </w:p>
    <w:p w:rsidR="004428BB" w:rsidRDefault="004428BB" w:rsidP="004428BB">
      <w:pPr>
        <w:pStyle w:val="Liste"/>
      </w:pPr>
      <w:r w:rsidRPr="004428BB">
        <w:t>3.</w:t>
      </w:r>
      <w:r w:rsidRPr="004428BB">
        <w:tab/>
      </w:r>
      <w:r w:rsidR="00D3166B" w:rsidRPr="00D3166B">
        <w:t>Erörtern Sie ausgehend vom Text (M1) Handlungsmög</w:t>
      </w:r>
      <w:r w:rsidR="00D3166B">
        <w:t>lichkeiten der UNO hinsichtlich</w:t>
      </w:r>
      <w:r w:rsidR="00D3166B">
        <w:br/>
      </w:r>
      <w:r w:rsidR="00D3166B" w:rsidRPr="00D3166B">
        <w:t>internationaler Friedenssicherung.</w:t>
      </w:r>
      <w:r w:rsidR="00D3166B">
        <w:t xml:space="preserve"> </w:t>
      </w:r>
      <w:r w:rsidRPr="008C0E8B">
        <w:rPr>
          <w:b/>
        </w:rPr>
        <w:t>[30 %]</w:t>
      </w:r>
    </w:p>
    <w:p w:rsidR="00036F44" w:rsidRDefault="00036F44">
      <w:pPr>
        <w:spacing w:after="0" w:line="240" w:lineRule="auto"/>
      </w:pPr>
      <w:r>
        <w:br w:type="page"/>
      </w:r>
    </w:p>
    <w:p w:rsidR="004428BB" w:rsidRDefault="004428BB" w:rsidP="004428BB">
      <w:pPr>
        <w:pStyle w:val="berschrift1"/>
      </w:pPr>
      <w:bookmarkStart w:id="2" w:name="_Toc165628358"/>
      <w:r w:rsidRPr="004428BB">
        <w:lastRenderedPageBreak/>
        <w:t>Material</w:t>
      </w:r>
      <w:bookmarkEnd w:id="2"/>
    </w:p>
    <w:p w:rsidR="0032060A" w:rsidRDefault="0032060A" w:rsidP="004428BB">
      <w:pPr>
        <w:rPr>
          <w:b/>
        </w:rPr>
      </w:pPr>
    </w:p>
    <w:p w:rsidR="00D3166B" w:rsidRDefault="00D3166B" w:rsidP="004428BB">
      <w:pPr>
        <w:rPr>
          <w:b/>
        </w:rPr>
      </w:pPr>
      <w:r w:rsidRPr="00D3166B">
        <w:rPr>
          <w:b/>
        </w:rPr>
        <w:t>Anlässlich der Bundestagsdebatte zur 50-jährigen Mitgliedschaf</w:t>
      </w:r>
      <w:r>
        <w:rPr>
          <w:b/>
        </w:rPr>
        <w:t>t Deutschlands in den Vereinten</w:t>
      </w:r>
      <w:r w:rsidR="0032060A">
        <w:rPr>
          <w:b/>
        </w:rPr>
        <w:t xml:space="preserve"> </w:t>
      </w:r>
      <w:r w:rsidRPr="00D3166B">
        <w:rPr>
          <w:b/>
        </w:rPr>
        <w:t>Nationen formulierten die Regierungsfraktionen am 26.09.2023 einen Beschlussantrag zur Ausgestaltung der Außen- und Sicherheitspolitik. Der vorliegen</w:t>
      </w:r>
      <w:r>
        <w:rPr>
          <w:b/>
        </w:rPr>
        <w:t>de Auszug aus dem Dokument gibt</w:t>
      </w:r>
      <w:r>
        <w:rPr>
          <w:b/>
        </w:rPr>
        <w:br/>
      </w:r>
      <w:r w:rsidRPr="00D3166B">
        <w:rPr>
          <w:b/>
        </w:rPr>
        <w:t xml:space="preserve">u. a. die einleitend formulierte Perspektive der Verfasser und Verfasserinnen auf die sicherheitspolitische Lage wieder. Unterzeichnende sind die Fraktionsvorsitzenden Dr. Rolf Mützenich (SPD), Katharine Dröge und Britta Haßelmann (BÜNDNIS 90/DIE GRÜNEN) und Christian Dürr (FDP) sowie die jeweilig zugehörigen Fraktionen. </w:t>
      </w:r>
      <w:r>
        <w:rPr>
          <w:b/>
        </w:rPr>
        <w:br w:type="page"/>
      </w:r>
    </w:p>
    <w:p w:rsidR="00D3166B" w:rsidRDefault="0032060A" w:rsidP="00D3166B">
      <w:pPr>
        <w:pStyle w:val="berschrift3"/>
      </w:pPr>
      <w:bookmarkStart w:id="3" w:name="_Toc165628359"/>
      <w:r>
        <w:lastRenderedPageBreak/>
        <w:t>M</w:t>
      </w:r>
      <w:r w:rsidR="00D3166B" w:rsidRPr="00D3166B">
        <w:t>1 Antrag der Fraktionen SPD, BÜNDNIS 90/DIE GRÜNEN und FDP</w:t>
      </w:r>
      <w:bookmarkEnd w:id="3"/>
    </w:p>
    <w:p w:rsidR="006C2311" w:rsidRDefault="00D3166B" w:rsidP="00BE32D6">
      <w:pPr>
        <w:pStyle w:val="Listenfortsetzung"/>
      </w:pPr>
      <w:r>
        <w:t>[…] Als wichtigste Institution der regelbasierten in</w:t>
      </w:r>
      <w:r w:rsidR="006C2311">
        <w:t>ternationalen Ordnung geben die</w:t>
      </w:r>
    </w:p>
    <w:p w:rsidR="006C2311" w:rsidRDefault="00D3166B" w:rsidP="00BE32D6">
      <w:pPr>
        <w:pStyle w:val="Listenfortsetzung"/>
      </w:pPr>
      <w:r>
        <w:t>Vereinten Nationen den Rahmen vor, in dem die d</w:t>
      </w:r>
      <w:r w:rsidR="006C2311">
        <w:t>erzeit 193 Mitglieder ihr</w:t>
      </w:r>
    </w:p>
    <w:p w:rsidR="006C2311" w:rsidRDefault="006C2311" w:rsidP="00BE32D6">
      <w:pPr>
        <w:pStyle w:val="Listenfortsetzung"/>
      </w:pPr>
      <w:r>
        <w:t>Zusam</w:t>
      </w:r>
      <w:r w:rsidR="00D3166B">
        <w:t>menleben aufbauend auf den universellen Werten</w:t>
      </w:r>
      <w:r>
        <w:t xml:space="preserve"> der V</w:t>
      </w:r>
      <w:r w:rsidR="0032060A">
        <w:t>N</w:t>
      </w:r>
      <w:r w:rsidR="00F047B8">
        <w:t xml:space="preserve"> </w:t>
      </w:r>
      <w:r w:rsidR="0032060A">
        <w:t>[1]</w:t>
      </w:r>
      <w:r>
        <w:t>-Charta von 1945 gestalten.</w:t>
      </w:r>
    </w:p>
    <w:p w:rsidR="006C2311" w:rsidRDefault="00D3166B" w:rsidP="00BE32D6">
      <w:pPr>
        <w:pStyle w:val="Listenfortsetzung"/>
      </w:pPr>
      <w:r>
        <w:t>Der Einsatz für Frieden und Sicherheit, der Sch</w:t>
      </w:r>
      <w:r w:rsidR="006C2311">
        <w:t>utz und die Förderung universeller</w:t>
      </w:r>
    </w:p>
    <w:p w:rsidR="006C2311" w:rsidRDefault="006C2311" w:rsidP="00BE32D6">
      <w:pPr>
        <w:pStyle w:val="Liste"/>
      </w:pPr>
      <w:r>
        <w:t>5</w:t>
      </w:r>
      <w:r>
        <w:tab/>
      </w:r>
      <w:r w:rsidR="00D3166B">
        <w:t>Menschenrechte, die Bekämpfung der Klima- und Biodiversitätskris</w:t>
      </w:r>
      <w:r w:rsidR="0032060A">
        <w:t>e [2]</w:t>
      </w:r>
      <w:r>
        <w:t>, die Sicherung</w:t>
      </w:r>
    </w:p>
    <w:p w:rsidR="006C2311" w:rsidRDefault="00D3166B" w:rsidP="00BE32D6">
      <w:pPr>
        <w:pStyle w:val="Listenfortsetzung"/>
      </w:pPr>
      <w:r>
        <w:t>nachhaltiger Entwicklung und die Stärkung des Völkerre</w:t>
      </w:r>
      <w:r w:rsidR="006C2311">
        <w:t>chts leiten sich aus dieser als</w:t>
      </w:r>
    </w:p>
    <w:p w:rsidR="006C2311" w:rsidRDefault="00D3166B" w:rsidP="00BE32D6">
      <w:pPr>
        <w:pStyle w:val="Listenfortsetzung"/>
      </w:pPr>
      <w:r>
        <w:t>zentrale Bausteine ab. Angesichts der zahlreich</w:t>
      </w:r>
      <w:r w:rsidR="006C2311">
        <w:t>en und wachsenden globalen</w:t>
      </w:r>
    </w:p>
    <w:p w:rsidR="006C2311" w:rsidRDefault="00D3166B" w:rsidP="00BE32D6">
      <w:pPr>
        <w:pStyle w:val="Listenfortsetzung"/>
      </w:pPr>
      <w:r>
        <w:t>Herausforderungen sind diese Grundfesten wichtiger denn je.</w:t>
      </w:r>
      <w:r w:rsidR="006C2311">
        <w:t xml:space="preserve"> Die VN-Institutionen versorgen</w:t>
      </w:r>
    </w:p>
    <w:p w:rsidR="006C2311" w:rsidRDefault="00D3166B" w:rsidP="00BE32D6">
      <w:pPr>
        <w:pStyle w:val="Listenfortsetzung"/>
      </w:pPr>
      <w:r>
        <w:t>weltweit Millionen Hungernde und Geflüchtete. Sie</w:t>
      </w:r>
      <w:r w:rsidR="006C2311">
        <w:t xml:space="preserve"> stellen Bildungsmöglichkeiten,</w:t>
      </w:r>
    </w:p>
    <w:p w:rsidR="006C2311" w:rsidRDefault="006C2311" w:rsidP="00BE32D6">
      <w:pPr>
        <w:pStyle w:val="Liste"/>
      </w:pPr>
      <w:r>
        <w:lastRenderedPageBreak/>
        <w:t>10</w:t>
      </w:r>
      <w:r>
        <w:tab/>
      </w:r>
      <w:r w:rsidR="00D3166B">
        <w:t>Nahrung und Gesundheitsl</w:t>
      </w:r>
      <w:r>
        <w:t>eistungen zu Verfügung. Sie vermitteln in Kriegen und</w:t>
      </w:r>
    </w:p>
    <w:p w:rsidR="006C2311" w:rsidRDefault="00D3166B" w:rsidP="00BE32D6">
      <w:pPr>
        <w:pStyle w:val="Listenfortsetzung"/>
      </w:pPr>
      <w:r>
        <w:t>Konflikten. Und sie sind der Rahmen, in dem die wicht</w:t>
      </w:r>
      <w:r w:rsidR="006C2311">
        <w:t>igsten multilateralen Abkommen,</w:t>
      </w:r>
    </w:p>
    <w:p w:rsidR="006C2311" w:rsidRDefault="00D3166B" w:rsidP="00BE32D6">
      <w:pPr>
        <w:pStyle w:val="Listenfortsetzung"/>
      </w:pPr>
      <w:r>
        <w:t xml:space="preserve">wie das Pariser </w:t>
      </w:r>
      <w:r w:rsidR="006C2311">
        <w:t xml:space="preserve">Klimaschutzabkommen, verhandelt </w:t>
      </w:r>
      <w:r>
        <w:t>wer</w:t>
      </w:r>
      <w:r w:rsidR="006C2311">
        <w:t>den. Gleichzeitig geraten</w:t>
      </w:r>
    </w:p>
    <w:p w:rsidR="006C2311" w:rsidRDefault="00D3166B" w:rsidP="00BE32D6">
      <w:pPr>
        <w:pStyle w:val="Listenfortsetzung"/>
      </w:pPr>
      <w:r>
        <w:t>die VN als Institution zunehmend unter Druck: Veraltete Strukturen und</w:t>
      </w:r>
    </w:p>
    <w:p w:rsidR="006C2311" w:rsidRDefault="00D3166B" w:rsidP="00BE32D6">
      <w:pPr>
        <w:pStyle w:val="Listenfortsetzung"/>
      </w:pPr>
      <w:r>
        <w:t>unzureichende finanzielle Aussta</w:t>
      </w:r>
      <w:r w:rsidR="006C2311">
        <w:t>ttung hemmen die Handlungsfähigkeit der VN-Organisationen.</w:t>
      </w:r>
    </w:p>
    <w:p w:rsidR="006C2311" w:rsidRDefault="00BE32D6" w:rsidP="00BE32D6">
      <w:pPr>
        <w:pStyle w:val="Liste"/>
      </w:pPr>
      <w:r>
        <w:t>15</w:t>
      </w:r>
      <w:r>
        <w:tab/>
      </w:r>
      <w:r w:rsidR="00D3166B">
        <w:t>Die in der Nachkriegslogik verwurzelte, de</w:t>
      </w:r>
      <w:r w:rsidR="006C2311">
        <w:t>r heutigen Zeit aber nicht mehr</w:t>
      </w:r>
    </w:p>
    <w:p w:rsidR="006C2311" w:rsidRDefault="00D3166B" w:rsidP="00BE32D6">
      <w:pPr>
        <w:pStyle w:val="Listenfortsetzung"/>
      </w:pPr>
      <w:r>
        <w:t>angemessene Ungleichheit der Repräsentation in</w:t>
      </w:r>
      <w:r w:rsidR="006C2311">
        <w:t>nerhalb des VN-Sicherheitsrates</w:t>
      </w:r>
    </w:p>
    <w:p w:rsidR="006C2311" w:rsidRDefault="00D3166B" w:rsidP="00BE32D6">
      <w:pPr>
        <w:pStyle w:val="Listenfortsetzung"/>
      </w:pPr>
      <w:r>
        <w:t>beeinträchtigt die Legitimität der Institution nac</w:t>
      </w:r>
      <w:r w:rsidR="006C2311">
        <w:t>h innen wie nach außen. So sind</w:t>
      </w:r>
    </w:p>
    <w:p w:rsidR="006C2311" w:rsidRDefault="00D3166B" w:rsidP="00BE32D6">
      <w:pPr>
        <w:pStyle w:val="Listenfortsetzung"/>
      </w:pPr>
      <w:r>
        <w:t>beispielsweise weder afrikanische noch lateinamerikanische</w:t>
      </w:r>
      <w:r w:rsidR="006C2311">
        <w:t xml:space="preserve"> Länder als ständige Mitglieder</w:t>
      </w:r>
    </w:p>
    <w:p w:rsidR="006C2311" w:rsidRDefault="00D3166B" w:rsidP="00BE32D6">
      <w:pPr>
        <w:pStyle w:val="Listenfortsetzung"/>
      </w:pPr>
      <w:r>
        <w:t>im VN-Sicherheitsrat repräsentiert. Auch, w</w:t>
      </w:r>
      <w:r w:rsidR="006C2311">
        <w:t>enn die Zahl der nichtständigen</w:t>
      </w:r>
    </w:p>
    <w:p w:rsidR="006C2311" w:rsidRDefault="006C2311" w:rsidP="00BE32D6">
      <w:pPr>
        <w:pStyle w:val="Liste"/>
      </w:pPr>
      <w:r>
        <w:lastRenderedPageBreak/>
        <w:t>20</w:t>
      </w:r>
      <w:r>
        <w:tab/>
      </w:r>
      <w:r w:rsidR="00D3166B">
        <w:t>Mitglieder im Sicherheitsrat seit Gründung von sechs auf zehn gewachsen is</w:t>
      </w:r>
      <w:r w:rsidR="0032060A">
        <w:t>t [3]</w:t>
      </w:r>
      <w:r>
        <w:t>, spiegelt</w:t>
      </w:r>
    </w:p>
    <w:p w:rsidR="006C2311" w:rsidRDefault="00D3166B" w:rsidP="00BE32D6">
      <w:pPr>
        <w:pStyle w:val="Listenfortsetzung"/>
      </w:pPr>
      <w:r>
        <w:t xml:space="preserve">dieser Zuwachs bei weitem nicht die Aufnahme </w:t>
      </w:r>
      <w:r w:rsidR="006C2311">
        <w:t>von neuen VN-Mitgliedern wider.</w:t>
      </w:r>
    </w:p>
    <w:p w:rsidR="006C2311" w:rsidRDefault="00D3166B" w:rsidP="00BE32D6">
      <w:pPr>
        <w:pStyle w:val="Listenfortsetzung"/>
      </w:pPr>
      <w:r>
        <w:t>Diese strukturellen Schwachstellen nutzten und nutz</w:t>
      </w:r>
      <w:r w:rsidR="006C2311">
        <w:t>en die ständigen Mitglieder des</w:t>
      </w:r>
    </w:p>
    <w:p w:rsidR="00D3166B" w:rsidRDefault="00D3166B" w:rsidP="00BE32D6">
      <w:pPr>
        <w:pStyle w:val="Listenfortsetzung"/>
      </w:pPr>
      <w:r>
        <w:t>Sicherheitsrates durch politischen Vetomissbrauch im Sicherheitsrat aus.</w:t>
      </w:r>
    </w:p>
    <w:p w:rsidR="006C2311" w:rsidRDefault="00D3166B" w:rsidP="00BE32D6">
      <w:pPr>
        <w:pStyle w:val="Listenfortsetzung"/>
      </w:pPr>
      <w:r>
        <w:t>Das Instrumentalisieren von Vetos für nationale In</w:t>
      </w:r>
      <w:r w:rsidR="006C2311">
        <w:t>teressen schwächt die Vereinten</w:t>
      </w:r>
    </w:p>
    <w:p w:rsidR="006C2311" w:rsidRDefault="006C2311" w:rsidP="00BE32D6">
      <w:pPr>
        <w:pStyle w:val="Liste"/>
      </w:pPr>
      <w:r>
        <w:t>25</w:t>
      </w:r>
      <w:r>
        <w:tab/>
      </w:r>
      <w:r w:rsidR="00D3166B">
        <w:t>Nationen und höhlt ihre Gremien schrittweise aus. Es</w:t>
      </w:r>
      <w:r>
        <w:t xml:space="preserve"> stellt Völkerrecht und die</w:t>
      </w:r>
    </w:p>
    <w:p w:rsidR="006C2311" w:rsidRDefault="006C2311" w:rsidP="00BE32D6">
      <w:pPr>
        <w:pStyle w:val="Listenfortsetzung"/>
      </w:pPr>
      <w:r>
        <w:t>Uni</w:t>
      </w:r>
      <w:r w:rsidR="00D3166B">
        <w:t xml:space="preserve">versalität und Unteilbarkeit der Menschenrechte in </w:t>
      </w:r>
      <w:r>
        <w:t>Frage – ja, es wird benutzt, um</w:t>
      </w:r>
    </w:p>
    <w:p w:rsidR="006C2311" w:rsidRDefault="00D3166B" w:rsidP="00BE32D6">
      <w:pPr>
        <w:pStyle w:val="Listenfortsetzung"/>
      </w:pPr>
      <w:r>
        <w:t>eigene Menschenrechtsverletzungen zu legitimieren. […]</w:t>
      </w:r>
      <w:r w:rsidR="006C2311">
        <w:t xml:space="preserve"> Russland verletzt durch seinen</w:t>
      </w:r>
    </w:p>
    <w:p w:rsidR="006C2311" w:rsidRDefault="00D3166B" w:rsidP="00BE32D6">
      <w:pPr>
        <w:pStyle w:val="Listenfortsetzung"/>
      </w:pPr>
      <w:r>
        <w:t>Angriffskrieg gegen die Ukraine [so]wie seine</w:t>
      </w:r>
      <w:r w:rsidR="006C2311">
        <w:t xml:space="preserve"> Kriegsführung in Syrien Prinzipien</w:t>
      </w:r>
    </w:p>
    <w:p w:rsidR="006C2311" w:rsidRDefault="00D3166B" w:rsidP="00BE32D6">
      <w:pPr>
        <w:pStyle w:val="Listenfortsetzung"/>
      </w:pPr>
      <w:r>
        <w:t>des Völkerrechts auf besonders eklatante Art und We</w:t>
      </w:r>
      <w:r w:rsidR="006C2311">
        <w:t>ise und missbraucht seine Rolle</w:t>
      </w:r>
    </w:p>
    <w:p w:rsidR="006C2311" w:rsidRDefault="006C2311" w:rsidP="00BE32D6">
      <w:pPr>
        <w:pStyle w:val="Liste"/>
      </w:pPr>
      <w:r>
        <w:lastRenderedPageBreak/>
        <w:t>30</w:t>
      </w:r>
      <w:r>
        <w:tab/>
      </w:r>
      <w:r w:rsidR="00D3166B">
        <w:t>als Vetomacht, um den VN-Sicherheitsrat zu bl</w:t>
      </w:r>
      <w:r>
        <w:t>ockieren, statt sich seiner Verantwortung</w:t>
      </w:r>
    </w:p>
    <w:p w:rsidR="00D3166B" w:rsidRDefault="00D3166B" w:rsidP="00BE32D6">
      <w:pPr>
        <w:pStyle w:val="Listenfortsetzung"/>
      </w:pPr>
      <w:r>
        <w:t>zu stellen.</w:t>
      </w:r>
    </w:p>
    <w:p w:rsidR="006C2311" w:rsidRDefault="00D3166B" w:rsidP="00BE32D6">
      <w:pPr>
        <w:pStyle w:val="Listenfortsetzung"/>
      </w:pPr>
      <w:r>
        <w:t>Der völkerrechtswidrige Angriffskrieg Russlands ge</w:t>
      </w:r>
      <w:r w:rsidR="006C2311">
        <w:t>gen die Ukraine bündelt die</w:t>
      </w:r>
    </w:p>
    <w:p w:rsidR="006C2311" w:rsidRDefault="006C2311" w:rsidP="00BE32D6">
      <w:pPr>
        <w:pStyle w:val="Listenfortsetzung"/>
      </w:pPr>
      <w:r>
        <w:t>Her</w:t>
      </w:r>
      <w:r w:rsidR="00D3166B">
        <w:t xml:space="preserve">ausforderungen, mit denen sich unsere multilaterale </w:t>
      </w:r>
      <w:r>
        <w:t>Weltordnung konfrontiert sieht,</w:t>
      </w:r>
    </w:p>
    <w:p w:rsidR="006C2311" w:rsidRDefault="00D3166B" w:rsidP="00BE32D6">
      <w:pPr>
        <w:pStyle w:val="Listenfortsetzung"/>
      </w:pPr>
      <w:r>
        <w:t>wie unter einem Brenngla</w:t>
      </w:r>
      <w:r w:rsidR="0032060A">
        <w:t>s [4]</w:t>
      </w:r>
      <w:r>
        <w:t>: Die Blockade im VN-</w:t>
      </w:r>
      <w:r w:rsidR="006C2311">
        <w:t>Sicherheitsrat in der Frage der</w:t>
      </w:r>
    </w:p>
    <w:p w:rsidR="006C2311" w:rsidRDefault="006C2311" w:rsidP="00BE32D6">
      <w:pPr>
        <w:pStyle w:val="Liste"/>
      </w:pPr>
      <w:r>
        <w:t>35</w:t>
      </w:r>
      <w:r>
        <w:tab/>
      </w:r>
      <w:r w:rsidR="00D3166B">
        <w:t xml:space="preserve">Formulierung einer Reaktion auf den russischen Überfall </w:t>
      </w:r>
      <w:r>
        <w:t>und das erfolgreiche Ausweichen</w:t>
      </w:r>
    </w:p>
    <w:p w:rsidR="006C2311" w:rsidRDefault="00D3166B" w:rsidP="00BE32D6">
      <w:pPr>
        <w:pStyle w:val="Listenfortsetzung"/>
      </w:pPr>
      <w:r>
        <w:t>auf die VN-Generalversammlung als entscheidungs</w:t>
      </w:r>
      <w:r w:rsidR="006C2311">
        <w:t>fähigeres und repräsentativeres</w:t>
      </w:r>
    </w:p>
    <w:p w:rsidR="006C2311" w:rsidRDefault="00D3166B" w:rsidP="00BE32D6">
      <w:pPr>
        <w:pStyle w:val="Listenfortsetzung"/>
      </w:pPr>
      <w:r>
        <w:t>Gremium unterstreicht nicht nur die Ü</w:t>
      </w:r>
      <w:r w:rsidR="006C2311">
        <w:t>berfälligkeit tiefgreifender Reformen,</w:t>
      </w:r>
    </w:p>
    <w:p w:rsidR="006C2311" w:rsidRDefault="00D3166B" w:rsidP="00BE32D6">
      <w:pPr>
        <w:pStyle w:val="Listenfortsetzung"/>
      </w:pPr>
      <w:r>
        <w:t>sondern auch die dringende Notwendigke</w:t>
      </w:r>
      <w:r w:rsidR="006C2311">
        <w:t>it, innerhalb der Staatengemeinschaft</w:t>
      </w:r>
    </w:p>
    <w:p w:rsidR="006C2311" w:rsidRDefault="00D3166B" w:rsidP="00BE32D6">
      <w:pPr>
        <w:pStyle w:val="Listenfortsetzung"/>
      </w:pPr>
      <w:r>
        <w:t>Brücken zu schlagen, breite Allianzen für die Akzeptanz des Völkerrec</w:t>
      </w:r>
      <w:r w:rsidR="006C2311">
        <w:t>hts und die</w:t>
      </w:r>
    </w:p>
    <w:p w:rsidR="006C2311" w:rsidRDefault="006C2311" w:rsidP="00BE32D6">
      <w:pPr>
        <w:pStyle w:val="Liste"/>
      </w:pPr>
      <w:r>
        <w:lastRenderedPageBreak/>
        <w:t>40</w:t>
      </w:r>
      <w:r>
        <w:tab/>
      </w:r>
      <w:r w:rsidR="00D3166B">
        <w:t>multilaterale Zusammenarbeit zu schaffen und Partnersch</w:t>
      </w:r>
      <w:r>
        <w:t>aften auf Augenhöhe zu fördern.</w:t>
      </w:r>
    </w:p>
    <w:p w:rsidR="006C2311" w:rsidRDefault="00D3166B" w:rsidP="00BE32D6">
      <w:pPr>
        <w:pStyle w:val="Listenfortsetzung"/>
      </w:pPr>
      <w:r>
        <w:t>[…] Um weltweit Wohlstand und nachhaltige Entwicklu</w:t>
      </w:r>
      <w:r w:rsidR="006C2311">
        <w:t>ng zu fördern, muss Deutschland</w:t>
      </w:r>
    </w:p>
    <w:p w:rsidR="006C2311" w:rsidRDefault="00D3166B" w:rsidP="00BE32D6">
      <w:pPr>
        <w:pStyle w:val="Listenfortsetzung"/>
      </w:pPr>
      <w:r>
        <w:t>gemeinsam mit seinen europäischen Partnern den Trend hin zu Protektionismu</w:t>
      </w:r>
      <w:r w:rsidR="006C2311">
        <w:t>s,</w:t>
      </w:r>
    </w:p>
    <w:p w:rsidR="006C2311" w:rsidRDefault="00D3166B" w:rsidP="00BE32D6">
      <w:pPr>
        <w:pStyle w:val="Listenfortsetzung"/>
      </w:pPr>
      <w:r>
        <w:t xml:space="preserve">Abschottung und unfairen Handelspraktiken sowie </w:t>
      </w:r>
      <w:r w:rsidR="006C2311">
        <w:t>den Verletzungen des</w:t>
      </w:r>
    </w:p>
    <w:p w:rsidR="006C2311" w:rsidRDefault="006C2311" w:rsidP="00BE32D6">
      <w:pPr>
        <w:pStyle w:val="Listenfortsetzung"/>
      </w:pPr>
      <w:r>
        <w:t xml:space="preserve">geistigen </w:t>
      </w:r>
      <w:r w:rsidR="00D3166B">
        <w:t>Eigentums umkehren hin zu mehr Multilateralismus</w:t>
      </w:r>
      <w:r>
        <w:t xml:space="preserve"> und dazu die Weiterentwicklung</w:t>
      </w:r>
    </w:p>
    <w:p w:rsidR="006C2311" w:rsidRDefault="006C2311" w:rsidP="00BE32D6">
      <w:pPr>
        <w:pStyle w:val="Liste"/>
      </w:pPr>
      <w:r>
        <w:t>45</w:t>
      </w:r>
      <w:r>
        <w:tab/>
      </w:r>
      <w:r w:rsidR="00D3166B">
        <w:t>der Welthandelsorganisation (WTO) weiter</w:t>
      </w:r>
      <w:r>
        <w:t xml:space="preserve"> vorantreiben. Dazu gehören die</w:t>
      </w:r>
    </w:p>
    <w:p w:rsidR="006C2311" w:rsidRDefault="00D3166B" w:rsidP="00BE32D6">
      <w:pPr>
        <w:pStyle w:val="Listenfortsetzung"/>
      </w:pPr>
      <w:r>
        <w:t>Stärkung des Marktzugangs als Kernsäule der WT</w:t>
      </w:r>
      <w:r w:rsidR="006C2311">
        <w:t>O, die Erneuerung der Regeln zu</w:t>
      </w:r>
    </w:p>
    <w:p w:rsidR="006C2311" w:rsidRDefault="00D3166B" w:rsidP="00BE32D6">
      <w:pPr>
        <w:pStyle w:val="Listenfortsetzung"/>
      </w:pPr>
      <w:r>
        <w:t>marktverzerrenden Subventionen, die</w:t>
      </w:r>
      <w:r w:rsidR="006C2311">
        <w:t xml:space="preserve"> Aufhebung der Blockade bei dem</w:t>
      </w:r>
    </w:p>
    <w:p w:rsidR="006C2311" w:rsidRDefault="00D3166B" w:rsidP="00BE32D6">
      <w:pPr>
        <w:pStyle w:val="Listenfortsetzung"/>
      </w:pPr>
      <w:r>
        <w:t>Streitbeilegungsmechanismus und eine Ausrichtung am Par</w:t>
      </w:r>
      <w:r w:rsidR="006C2311">
        <w:t>iser Klimavertrag […] sowie den</w:t>
      </w:r>
    </w:p>
    <w:p w:rsidR="006C2311" w:rsidRDefault="00D3166B" w:rsidP="00BE32D6">
      <w:pPr>
        <w:pStyle w:val="Listenfortsetzung"/>
      </w:pPr>
      <w:r>
        <w:t xml:space="preserve">globalen Nachhaltigkeitszielen der VN. Neben </w:t>
      </w:r>
      <w:r w:rsidR="006C2311">
        <w:t>der Globalisierung des legalen Handels</w:t>
      </w:r>
    </w:p>
    <w:p w:rsidR="006C2311" w:rsidRDefault="006C2311" w:rsidP="00BE32D6">
      <w:pPr>
        <w:pStyle w:val="Liste"/>
      </w:pPr>
      <w:r>
        <w:lastRenderedPageBreak/>
        <w:t>50</w:t>
      </w:r>
      <w:r>
        <w:tab/>
      </w:r>
      <w:r w:rsidR="00D3166B">
        <w:t>gibt es aber auch eine Globalisierung des illegalen H</w:t>
      </w:r>
      <w:r>
        <w:t>andels. Deshalb müssen illegale</w:t>
      </w:r>
    </w:p>
    <w:p w:rsidR="006C2311" w:rsidRDefault="00D3166B" w:rsidP="00BE32D6">
      <w:pPr>
        <w:pStyle w:val="Listenfortsetzung"/>
      </w:pPr>
      <w:r>
        <w:t>grenzübergreifende Geschäfte, transnat</w:t>
      </w:r>
      <w:r w:rsidR="006C2311">
        <w:t>ionale kriminelle Netzwerke und</w:t>
      </w:r>
    </w:p>
    <w:p w:rsidR="00D3166B" w:rsidRDefault="00D3166B" w:rsidP="00BE32D6">
      <w:pPr>
        <w:pStyle w:val="Listenfortsetzung"/>
      </w:pPr>
      <w:r>
        <w:t>Umweltkriminalität konsequent bekämpft werden. […]</w:t>
      </w:r>
    </w:p>
    <w:p w:rsidR="006C2311" w:rsidRDefault="00D3166B" w:rsidP="00BE32D6">
      <w:pPr>
        <w:pStyle w:val="Listenfortsetzung"/>
      </w:pPr>
      <w:r>
        <w:t>Der russische Angriffskrieg gegen die Ukraine hat die</w:t>
      </w:r>
      <w:r w:rsidR="006C2311">
        <w:t xml:space="preserve"> Notwendigkeit der Stärkung des</w:t>
      </w:r>
    </w:p>
    <w:p w:rsidR="006C2311" w:rsidRDefault="00D3166B" w:rsidP="00BE32D6">
      <w:pPr>
        <w:pStyle w:val="Listenfortsetzung"/>
      </w:pPr>
      <w:r>
        <w:t>Völkerrechts und des Internationalen Strafgeric</w:t>
      </w:r>
      <w:r w:rsidR="006C2311">
        <w:t>htshofs (IStGH) als zentrale Instanz</w:t>
      </w:r>
    </w:p>
    <w:p w:rsidR="006C2311" w:rsidRDefault="006C2311" w:rsidP="00BE32D6">
      <w:pPr>
        <w:pStyle w:val="Liste"/>
      </w:pPr>
      <w:r>
        <w:t>55</w:t>
      </w:r>
      <w:r>
        <w:tab/>
      </w:r>
      <w:r w:rsidR="00D3166B">
        <w:t>für die strafrechtliche Verfolgung von Völkerrechts</w:t>
      </w:r>
      <w:r>
        <w:t>verbrechen sowie die Schließung</w:t>
      </w:r>
    </w:p>
    <w:p w:rsidR="006C2311" w:rsidRDefault="00D3166B" w:rsidP="00BE32D6">
      <w:pPr>
        <w:pStyle w:val="Listenfortsetzung"/>
      </w:pPr>
      <w:r>
        <w:t>kritischer Lücken im Völkerstrafrecht insbesondere m</w:t>
      </w:r>
      <w:r w:rsidR="006C2311">
        <w:t>it Blick auf das Verbrechen der</w:t>
      </w:r>
    </w:p>
    <w:p w:rsidR="00D3166B" w:rsidRDefault="00D3166B" w:rsidP="00BE32D6">
      <w:pPr>
        <w:pStyle w:val="Listenfortsetzung"/>
      </w:pPr>
      <w:r>
        <w:t>Aggression deutlich gemacht.</w:t>
      </w:r>
    </w:p>
    <w:p w:rsidR="006C2311" w:rsidRDefault="00D3166B" w:rsidP="00BE32D6">
      <w:pPr>
        <w:pStyle w:val="Listenfortsetzung"/>
      </w:pPr>
      <w:r>
        <w:t>Die Weltordnung entwickelt sich zunehmend multi</w:t>
      </w:r>
      <w:r w:rsidR="006C2311">
        <w:t>polar. Darin stellt das heutige</w:t>
      </w:r>
    </w:p>
    <w:p w:rsidR="006C2311" w:rsidRDefault="00D3166B" w:rsidP="00BE32D6">
      <w:pPr>
        <w:pStyle w:val="Listenfortsetzung"/>
      </w:pPr>
      <w:r>
        <w:t>Russland auf absehbare Zeit die größte Bedrohung für Frieden und Sicherheit i</w:t>
      </w:r>
      <w:r w:rsidR="006C2311">
        <w:t>m</w:t>
      </w:r>
    </w:p>
    <w:p w:rsidR="006C2311" w:rsidRDefault="006C2311" w:rsidP="00BE32D6">
      <w:pPr>
        <w:pStyle w:val="Liste"/>
      </w:pPr>
      <w:r>
        <w:t>60</w:t>
      </w:r>
      <w:r>
        <w:tab/>
      </w:r>
      <w:r w:rsidR="00D3166B">
        <w:t>euroatlantischen Raum dar, während China zun</w:t>
      </w:r>
      <w:r>
        <w:t>ehmend als Wettbewerber und</w:t>
      </w:r>
    </w:p>
    <w:p w:rsidR="006C2311" w:rsidRDefault="006C2311" w:rsidP="00BE32D6">
      <w:pPr>
        <w:pStyle w:val="Listenfortsetzung"/>
      </w:pPr>
      <w:r>
        <w:lastRenderedPageBreak/>
        <w:t>sys</w:t>
      </w:r>
      <w:r w:rsidR="00D3166B">
        <w:t>temischer Rivale auftritt. Vor diesem Hintergrund sind</w:t>
      </w:r>
      <w:r w:rsidR="00BE32D6">
        <w:t xml:space="preserve"> </w:t>
      </w:r>
      <w:r w:rsidR="00D3166B">
        <w:t>ein</w:t>
      </w:r>
      <w:r>
        <w:t>e starke regelbasierte Ordnung,</w:t>
      </w:r>
    </w:p>
    <w:p w:rsidR="006C2311" w:rsidRDefault="00D3166B" w:rsidP="00BE32D6">
      <w:pPr>
        <w:pStyle w:val="Listenfortsetzung"/>
      </w:pPr>
      <w:r>
        <w:t>starke multilaterale Organisationen so</w:t>
      </w:r>
      <w:r w:rsidR="006C2311">
        <w:t>wie eine Stärkung globaler Partnerschaften</w:t>
      </w:r>
    </w:p>
    <w:p w:rsidR="0011272A" w:rsidRDefault="00D3166B" w:rsidP="00BE32D6">
      <w:pPr>
        <w:pStyle w:val="Listenfortsetzung"/>
      </w:pPr>
      <w:r>
        <w:t>von zentraler Bedeutung, um einerseits unsere</w:t>
      </w:r>
      <w:r w:rsidR="0011272A">
        <w:t xml:space="preserve"> Werte und Interessen wirksamer</w:t>
      </w:r>
    </w:p>
    <w:p w:rsidR="0011272A" w:rsidRDefault="00D3166B" w:rsidP="00BE32D6">
      <w:pPr>
        <w:pStyle w:val="Listenfortsetzung"/>
      </w:pPr>
      <w:r>
        <w:t>zu vertreten und andererseits für die globalen Pro</w:t>
      </w:r>
      <w:r w:rsidR="0011272A">
        <w:t>bleme multilaterale Lösungen zu</w:t>
      </w:r>
    </w:p>
    <w:p w:rsidR="0011272A" w:rsidRDefault="0011272A" w:rsidP="00BE32D6">
      <w:pPr>
        <w:pStyle w:val="Liste"/>
      </w:pPr>
      <w:r>
        <w:t>65</w:t>
      </w:r>
      <w:r>
        <w:tab/>
      </w:r>
      <w:r w:rsidR="00D3166B">
        <w:t>finden. Denn Multilateralismus ist mehr als nur Dip</w:t>
      </w:r>
      <w:r>
        <w:t>lomatie mit vielen Teilnehmern.</w:t>
      </w:r>
    </w:p>
    <w:p w:rsidR="0011272A" w:rsidRDefault="00D3166B" w:rsidP="00BE32D6">
      <w:pPr>
        <w:pStyle w:val="Listenfortsetzung"/>
      </w:pPr>
      <w:r>
        <w:t>Multilateralismus ist das zielgerichtete, ge</w:t>
      </w:r>
      <w:r w:rsidR="0011272A">
        <w:t>meinsame Handeln von Staaten im</w:t>
      </w:r>
    </w:p>
    <w:p w:rsidR="0011272A" w:rsidRDefault="00D3166B" w:rsidP="00BE32D6">
      <w:pPr>
        <w:pStyle w:val="Listenfortsetzung"/>
      </w:pPr>
      <w:r>
        <w:t>Rahmen internationaler Organisationen, das ausgerichte</w:t>
      </w:r>
      <w:r w:rsidR="0011272A">
        <w:t>t ist an den Prinzipien, Normen</w:t>
      </w:r>
    </w:p>
    <w:p w:rsidR="0011272A" w:rsidRDefault="00D3166B" w:rsidP="00BE32D6">
      <w:pPr>
        <w:pStyle w:val="Listenfortsetzung"/>
      </w:pPr>
      <w:r>
        <w:t>und Regelwerken, die diesen internationalen Organi</w:t>
      </w:r>
      <w:r w:rsidR="0011272A">
        <w:t>sationen zugrunde liegen. Dabei</w:t>
      </w:r>
    </w:p>
    <w:p w:rsidR="0011272A" w:rsidRDefault="00D3166B" w:rsidP="00BE32D6">
      <w:pPr>
        <w:pStyle w:val="Listenfortsetzung"/>
      </w:pPr>
      <w:r>
        <w:t>bilden die universellen Werte der VN-Charta de facto die Ver</w:t>
      </w:r>
      <w:r w:rsidR="0011272A">
        <w:t>fassung der Staatengemeinschaft</w:t>
      </w:r>
    </w:p>
    <w:p w:rsidR="0011272A" w:rsidRDefault="0011272A" w:rsidP="00BE32D6">
      <w:pPr>
        <w:pStyle w:val="Liste"/>
      </w:pPr>
      <w:r>
        <w:t>70</w:t>
      </w:r>
      <w:r>
        <w:tab/>
      </w:r>
      <w:r w:rsidR="00D3166B">
        <w:t>und den Rahmen für Multilateralismu</w:t>
      </w:r>
      <w:r>
        <w:t>s. Dazu gehört insbesondere der</w:t>
      </w:r>
    </w:p>
    <w:p w:rsidR="0011272A" w:rsidRDefault="00D3166B" w:rsidP="00BE32D6">
      <w:pPr>
        <w:pStyle w:val="Listenfortsetzung"/>
      </w:pPr>
      <w:r>
        <w:lastRenderedPageBreak/>
        <w:t>Schutz der Menschenrechte, der schon in Artikel 1 d</w:t>
      </w:r>
      <w:r w:rsidR="0011272A">
        <w:t>er VN-Charta als zentrales Ziel</w:t>
      </w:r>
    </w:p>
    <w:p w:rsidR="0011272A" w:rsidRDefault="00D3166B" w:rsidP="00BE32D6">
      <w:pPr>
        <w:pStyle w:val="Listenfortsetzung"/>
      </w:pPr>
      <w:r>
        <w:t>aufgeführt wird. Der Kern des Multilateralismus ist somit d</w:t>
      </w:r>
      <w:r w:rsidR="0011272A">
        <w:t>ie regelbasierte internationale</w:t>
      </w:r>
    </w:p>
    <w:p w:rsidR="0011272A" w:rsidRDefault="00D3166B" w:rsidP="00BE32D6">
      <w:pPr>
        <w:pStyle w:val="Listenfortsetzung"/>
      </w:pPr>
      <w:r>
        <w:t>Zusammenarbeit. Zwischen den Staaten mus</w:t>
      </w:r>
      <w:r w:rsidR="0011272A">
        <w:t>s die Stärke des Rechts gelten,</w:t>
      </w:r>
    </w:p>
    <w:p w:rsidR="00D3166B" w:rsidRDefault="00D3166B" w:rsidP="00BE32D6">
      <w:pPr>
        <w:pStyle w:val="Listenfortsetzung"/>
      </w:pPr>
      <w:r>
        <w:t>nicht das Recht des Stärkeren. […]</w:t>
      </w:r>
    </w:p>
    <w:p w:rsidR="0032060A" w:rsidRDefault="0032060A" w:rsidP="00D3166B"/>
    <w:p w:rsidR="0032060A" w:rsidRDefault="0032060A" w:rsidP="0032060A">
      <w:pPr>
        <w:pStyle w:val="Liste"/>
      </w:pPr>
      <w:r>
        <w:t>[1]</w:t>
      </w:r>
      <w:r>
        <w:tab/>
      </w:r>
      <w:r w:rsidR="00D3166B">
        <w:t>VN: Vereinte Nationen, deutsc</w:t>
      </w:r>
      <w:r>
        <w:t>hsprachige Abkürzung für die UN</w:t>
      </w:r>
    </w:p>
    <w:p w:rsidR="0032060A" w:rsidRDefault="0032060A" w:rsidP="0032060A">
      <w:pPr>
        <w:pStyle w:val="Liste"/>
      </w:pPr>
      <w:r>
        <w:t>[2]</w:t>
      </w:r>
      <w:r>
        <w:tab/>
      </w:r>
      <w:r w:rsidR="00D3166B">
        <w:t>Biodiversitätskrise: fachsprachlich für Gefährdung der Artenvielfalt</w:t>
      </w:r>
    </w:p>
    <w:p w:rsidR="0032060A" w:rsidRDefault="0032060A" w:rsidP="0032060A">
      <w:pPr>
        <w:pStyle w:val="Liste"/>
      </w:pPr>
      <w:r>
        <w:t>[3]</w:t>
      </w:r>
      <w:r>
        <w:tab/>
      </w:r>
      <w:r w:rsidR="00D3166B">
        <w:t>Dem UN-Sicherheitsrat gehörten 1946 fünf Gründungsmitglieder mit ständigem und zunächst sechs weitere Mitglieder mit nichtständigem Sitz an. Im Jahr 1965 wurde er auf zehn nichtständige Mitglieder erweitert.</w:t>
      </w:r>
    </w:p>
    <w:p w:rsidR="00F047B8" w:rsidRDefault="0032060A" w:rsidP="00F047B8">
      <w:pPr>
        <w:pStyle w:val="Liste"/>
      </w:pPr>
      <w:r>
        <w:t>[4]</w:t>
      </w:r>
      <w:r>
        <w:tab/>
      </w:r>
      <w:r w:rsidR="00D3166B" w:rsidRPr="00D3166B">
        <w:t>wie unter einem Brennglas: Gemeint ist, dass der Sachverhalt besonders deutlich wird.</w:t>
      </w:r>
    </w:p>
    <w:p w:rsidR="00F047B8" w:rsidRDefault="00F047B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F047B8" w:rsidRDefault="00F047B8" w:rsidP="00F047B8">
      <w:pPr>
        <w:pStyle w:val="berschrift4"/>
      </w:pPr>
      <w:r w:rsidRPr="00D3166B">
        <w:lastRenderedPageBreak/>
        <w:t>Quelle:</w:t>
      </w:r>
    </w:p>
    <w:p w:rsidR="00F047B8" w:rsidRDefault="00F047B8" w:rsidP="00F047B8">
      <w:pPr>
        <w:pStyle w:val="Liste"/>
      </w:pPr>
      <w:r w:rsidRPr="00D3166B">
        <w:t>Deutscher Bundestag, Drucksache 20/8536: Antrag der Fraktionen SPD, BÜNDNIS 90/DIE GRÜNEN und FDP, 50 Jahre deutsche Mitgliedschaft in den Vereinten Nationen – Multilateralismus, regelbasierte internationale Ordnung und globale Partnerschaften</w:t>
      </w:r>
      <w:r>
        <w:t xml:space="preserve"> stärken, vom 26.9.2023, abgeru</w:t>
      </w:r>
      <w:r w:rsidRPr="00D3166B">
        <w:t>fen von https://dserver.bundestag.de/btd/20/085/2008536.pdf (Zugriff am 18.04.2024).</w:t>
      </w:r>
    </w:p>
    <w:p w:rsidR="00F047B8" w:rsidRPr="00F047B8" w:rsidRDefault="00F047B8" w:rsidP="00F047B8">
      <w:pPr>
        <w:pStyle w:val="Liste"/>
      </w:pPr>
    </w:p>
    <w:p w:rsidR="009B05A2" w:rsidRDefault="009B05A2" w:rsidP="009B05A2">
      <w:pPr>
        <w:pStyle w:val="berschrift1"/>
      </w:pPr>
      <w:bookmarkStart w:id="4" w:name="_Toc165628360"/>
      <w:r>
        <w:t>Hilfsmittel</w:t>
      </w:r>
      <w:bookmarkEnd w:id="4"/>
    </w:p>
    <w:p w:rsidR="00D3166B" w:rsidRDefault="009B05A2" w:rsidP="009B05A2">
      <w:r>
        <w:t>Grundgesetz für die Bundesrepublik Deutschland</w:t>
      </w:r>
    </w:p>
    <w:p w:rsidR="00D3166B" w:rsidRDefault="00D3166B" w:rsidP="00D3166B"/>
    <w:p w:rsidR="00D3166B" w:rsidRDefault="00D3166B" w:rsidP="00D3166B">
      <w:pPr>
        <w:pStyle w:val="berschrift3"/>
      </w:pPr>
      <w:r>
        <w:br w:type="page"/>
      </w:r>
    </w:p>
    <w:p w:rsidR="00036F44" w:rsidRDefault="00036F44" w:rsidP="00036F44">
      <w:pPr>
        <w:pStyle w:val="berschrift1"/>
      </w:pPr>
      <w:bookmarkStart w:id="5" w:name="_Toc165628361"/>
      <w:r>
        <w:lastRenderedPageBreak/>
        <w:t>Gesamtergebnis</w:t>
      </w:r>
      <w:bookmarkEnd w:id="5"/>
    </w:p>
    <w:p w:rsidR="00036F44" w:rsidRDefault="00036F44" w:rsidP="00036F44"/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1957"/>
        <w:gridCol w:w="1957"/>
      </w:tblGrid>
      <w:tr w:rsidR="00036F44" w:rsidRPr="00296825" w:rsidTr="001E5C4A">
        <w:tc>
          <w:tcPr>
            <w:tcW w:w="1857" w:type="dxa"/>
            <w:vAlign w:val="center"/>
          </w:tcPr>
          <w:p w:rsidR="00036F44" w:rsidRPr="00296825" w:rsidRDefault="00036F44" w:rsidP="006965CC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957" w:type="dxa"/>
            <w:vAlign w:val="center"/>
          </w:tcPr>
          <w:p w:rsidR="00036F44" w:rsidRPr="00296825" w:rsidRDefault="00296825" w:rsidP="00424E38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424E38">
              <w:rPr>
                <w:b/>
              </w:rPr>
              <w:t>rozent</w:t>
            </w:r>
          </w:p>
        </w:tc>
        <w:tc>
          <w:tcPr>
            <w:tcW w:w="1957" w:type="dxa"/>
            <w:vAlign w:val="center"/>
          </w:tcPr>
          <w:p w:rsidR="00036F44" w:rsidRPr="00296825" w:rsidRDefault="00296825" w:rsidP="00424E38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424E38">
              <w:rPr>
                <w:b/>
              </w:rPr>
              <w:t>rozent</w:t>
            </w:r>
          </w:p>
        </w:tc>
      </w:tr>
      <w:tr w:rsidR="00036F44" w:rsidRPr="00296825" w:rsidTr="001E5C4A">
        <w:tc>
          <w:tcPr>
            <w:tcW w:w="1857" w:type="dxa"/>
            <w:vAlign w:val="center"/>
          </w:tcPr>
          <w:p w:rsidR="00036F44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  <w:r w:rsidRPr="00424E38">
              <w:rPr>
                <w:b/>
                <w:color w:val="000000" w:themeColor="text1"/>
              </w:rPr>
              <w:t>1</w:t>
            </w:r>
          </w:p>
        </w:tc>
        <w:tc>
          <w:tcPr>
            <w:tcW w:w="1957" w:type="dxa"/>
            <w:vAlign w:val="center"/>
          </w:tcPr>
          <w:p w:rsidR="00036F44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  <w:r w:rsidRPr="00424E38">
              <w:rPr>
                <w:b/>
                <w:color w:val="000000" w:themeColor="text1"/>
              </w:rPr>
              <w:t>30</w:t>
            </w:r>
          </w:p>
        </w:tc>
        <w:tc>
          <w:tcPr>
            <w:tcW w:w="1957" w:type="dxa"/>
            <w:vAlign w:val="center"/>
          </w:tcPr>
          <w:p w:rsidR="00036F44" w:rsidRPr="00424E38" w:rsidRDefault="00036F44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24E38" w:rsidRPr="00296825" w:rsidTr="001E5C4A">
        <w:tc>
          <w:tcPr>
            <w:tcW w:w="1857" w:type="dxa"/>
            <w:vAlign w:val="center"/>
          </w:tcPr>
          <w:p w:rsidR="00424E38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  <w:r w:rsidRPr="00424E38">
              <w:rPr>
                <w:b/>
                <w:color w:val="000000" w:themeColor="text1"/>
              </w:rPr>
              <w:t>2</w:t>
            </w:r>
          </w:p>
        </w:tc>
        <w:tc>
          <w:tcPr>
            <w:tcW w:w="1957" w:type="dxa"/>
            <w:vAlign w:val="center"/>
          </w:tcPr>
          <w:p w:rsidR="00424E38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  <w:r w:rsidRPr="00424E38">
              <w:rPr>
                <w:b/>
                <w:color w:val="000000" w:themeColor="text1"/>
              </w:rPr>
              <w:t>40</w:t>
            </w:r>
          </w:p>
        </w:tc>
        <w:tc>
          <w:tcPr>
            <w:tcW w:w="1957" w:type="dxa"/>
            <w:vAlign w:val="center"/>
          </w:tcPr>
          <w:p w:rsidR="00424E38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24E38" w:rsidRPr="00296825" w:rsidTr="001E5C4A">
        <w:tc>
          <w:tcPr>
            <w:tcW w:w="1857" w:type="dxa"/>
            <w:vAlign w:val="center"/>
          </w:tcPr>
          <w:p w:rsidR="00424E38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  <w:r w:rsidRPr="00424E38">
              <w:rPr>
                <w:b/>
                <w:color w:val="000000" w:themeColor="text1"/>
              </w:rPr>
              <w:t>3</w:t>
            </w:r>
          </w:p>
        </w:tc>
        <w:tc>
          <w:tcPr>
            <w:tcW w:w="1957" w:type="dxa"/>
            <w:vAlign w:val="center"/>
          </w:tcPr>
          <w:p w:rsidR="00424E38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  <w:r w:rsidRPr="00424E38">
              <w:rPr>
                <w:b/>
                <w:color w:val="000000" w:themeColor="text1"/>
              </w:rPr>
              <w:t>30</w:t>
            </w:r>
          </w:p>
        </w:tc>
        <w:tc>
          <w:tcPr>
            <w:tcW w:w="1957" w:type="dxa"/>
            <w:vAlign w:val="center"/>
          </w:tcPr>
          <w:p w:rsidR="00424E38" w:rsidRPr="00424E38" w:rsidRDefault="00424E38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036F44" w:rsidRPr="00036F44" w:rsidRDefault="00036F44" w:rsidP="00036F44"/>
    <w:sectPr w:rsidR="00036F44" w:rsidRPr="00036F4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BF0135">
        <w:pPr>
          <w:pStyle w:val="Fuzeile"/>
          <w:jc w:val="right"/>
        </w:pPr>
        <w:r>
          <w:t>2024 Politik-Wirtschaft gA_II - 08.05.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-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E4569C">
              <w:rPr>
                <w:b/>
                <w:bCs/>
                <w:noProof/>
              </w:rPr>
              <w:t>2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E4569C">
              <w:rPr>
                <w:b/>
                <w:bCs/>
                <w:noProof/>
              </w:rPr>
              <w:t>13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57161"/>
    <w:rsid w:val="0011272A"/>
    <w:rsid w:val="00134B33"/>
    <w:rsid w:val="00145FDA"/>
    <w:rsid w:val="001E5C4A"/>
    <w:rsid w:val="00257089"/>
    <w:rsid w:val="00296825"/>
    <w:rsid w:val="0032060A"/>
    <w:rsid w:val="00327594"/>
    <w:rsid w:val="003B450E"/>
    <w:rsid w:val="003C03BA"/>
    <w:rsid w:val="00424E38"/>
    <w:rsid w:val="004428BB"/>
    <w:rsid w:val="004A4F7A"/>
    <w:rsid w:val="004B3DC5"/>
    <w:rsid w:val="004B595C"/>
    <w:rsid w:val="0054318C"/>
    <w:rsid w:val="00597DB8"/>
    <w:rsid w:val="005D3094"/>
    <w:rsid w:val="005F3C17"/>
    <w:rsid w:val="006016B8"/>
    <w:rsid w:val="00626521"/>
    <w:rsid w:val="00651993"/>
    <w:rsid w:val="006965CC"/>
    <w:rsid w:val="006C2311"/>
    <w:rsid w:val="006C2C59"/>
    <w:rsid w:val="007F64DE"/>
    <w:rsid w:val="008327CD"/>
    <w:rsid w:val="008627E9"/>
    <w:rsid w:val="008C0E8B"/>
    <w:rsid w:val="008F32B4"/>
    <w:rsid w:val="008F63FB"/>
    <w:rsid w:val="009176D4"/>
    <w:rsid w:val="00923BA3"/>
    <w:rsid w:val="00977074"/>
    <w:rsid w:val="009B05A2"/>
    <w:rsid w:val="009E5CE2"/>
    <w:rsid w:val="009E6FA1"/>
    <w:rsid w:val="009F7DF3"/>
    <w:rsid w:val="00A0791F"/>
    <w:rsid w:val="00A27E56"/>
    <w:rsid w:val="00A57D50"/>
    <w:rsid w:val="00A95E85"/>
    <w:rsid w:val="00B17B36"/>
    <w:rsid w:val="00B42B92"/>
    <w:rsid w:val="00BA0894"/>
    <w:rsid w:val="00BC278F"/>
    <w:rsid w:val="00BE32D6"/>
    <w:rsid w:val="00BF0135"/>
    <w:rsid w:val="00BF5D39"/>
    <w:rsid w:val="00C11AFC"/>
    <w:rsid w:val="00C21AC3"/>
    <w:rsid w:val="00C370A1"/>
    <w:rsid w:val="00C56008"/>
    <w:rsid w:val="00CE6518"/>
    <w:rsid w:val="00D3166B"/>
    <w:rsid w:val="00D36975"/>
    <w:rsid w:val="00DB6158"/>
    <w:rsid w:val="00E453A9"/>
    <w:rsid w:val="00E4569C"/>
    <w:rsid w:val="00E67B7D"/>
    <w:rsid w:val="00EF04EC"/>
    <w:rsid w:val="00F047B8"/>
    <w:rsid w:val="00F14E51"/>
    <w:rsid w:val="00F478E1"/>
    <w:rsid w:val="00F60679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089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047B8"/>
    <w:pPr>
      <w:keepNext/>
      <w:pBdr>
        <w:top w:val="single" w:sz="18" w:space="10" w:color="auto"/>
        <w:left w:val="single" w:sz="18" w:space="10" w:color="auto"/>
        <w:bottom w:val="single" w:sz="18" w:space="0" w:color="auto"/>
        <w:right w:val="single" w:sz="18" w:space="0" w:color="auto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47B8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40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77074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47B8"/>
    <w:rPr>
      <w:rFonts w:ascii="Arial" w:eastAsia="Calibri" w:hAnsi="Arial" w:cs="Arial"/>
      <w:b/>
      <w:bCs/>
      <w:kern w:val="32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47B8"/>
    <w:rPr>
      <w:rFonts w:ascii="Arial" w:eastAsia="Calibri" w:hAnsi="Arial" w:cs="Arial"/>
      <w:b/>
      <w:bCs/>
      <w:sz w:val="4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77074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54318C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1410-81B1-452C-AF52-1B87D86A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1105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20</cp:revision>
  <cp:lastPrinted>2024-05-06T09:27:00Z</cp:lastPrinted>
  <dcterms:created xsi:type="dcterms:W3CDTF">2024-05-03T08:39:00Z</dcterms:created>
  <dcterms:modified xsi:type="dcterms:W3CDTF">2024-08-12T06:15:00Z</dcterms:modified>
</cp:coreProperties>
</file>