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07"/>
        <w:gridCol w:w="2985"/>
        <w:gridCol w:w="3034"/>
      </w:tblGrid>
      <w:tr w:rsidR="009F7DF3" w:rsidTr="006540DA">
        <w:tc>
          <w:tcPr>
            <w:tcW w:w="3070" w:type="dxa"/>
            <w:vAlign w:val="center"/>
          </w:tcPr>
          <w:p w:rsidR="009F7DF3" w:rsidRPr="006540DA" w:rsidRDefault="005F3C17" w:rsidP="006540DA">
            <w:pPr>
              <w:jc w:val="center"/>
              <w:rPr>
                <w:b/>
              </w:rPr>
            </w:pPr>
            <w:r w:rsidRPr="006540DA">
              <w:rPr>
                <w:b/>
              </w:rPr>
              <w:t>Zentralabitur</w:t>
            </w:r>
            <w:r w:rsidR="009F7DF3" w:rsidRPr="006540DA">
              <w:rPr>
                <w:b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5F3C17" w:rsidRDefault="00847241" w:rsidP="00257089">
            <w:pPr>
              <w:jc w:val="center"/>
              <w:rPr>
                <w:b/>
              </w:rPr>
            </w:pPr>
            <w:r w:rsidRPr="00847241">
              <w:rPr>
                <w:b/>
                <w:color w:val="000000" w:themeColor="text1"/>
              </w:rPr>
              <w:t>Deutsch</w:t>
            </w:r>
          </w:p>
        </w:tc>
        <w:tc>
          <w:tcPr>
            <w:tcW w:w="3071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6540DA">
        <w:tc>
          <w:tcPr>
            <w:tcW w:w="3070" w:type="dxa"/>
            <w:vAlign w:val="center"/>
          </w:tcPr>
          <w:p w:rsidR="009F7DF3" w:rsidRPr="005F3C17" w:rsidRDefault="005F3C17" w:rsidP="006540DA">
            <w:pPr>
              <w:jc w:val="center"/>
              <w:rPr>
                <w:b/>
              </w:rPr>
            </w:pPr>
            <w:r w:rsidRPr="005F3C17">
              <w:rPr>
                <w:b/>
              </w:rPr>
              <w:t>Aufgabe</w:t>
            </w:r>
            <w:r w:rsidRPr="00847241">
              <w:rPr>
                <w:b/>
                <w:color w:val="000000" w:themeColor="text1"/>
              </w:rPr>
              <w:t xml:space="preserve"> </w:t>
            </w:r>
            <w:r w:rsidR="006540DA">
              <w:rPr>
                <w:b/>
                <w:color w:val="000000" w:themeColor="text1"/>
              </w:rPr>
              <w:t>IV</w:t>
            </w:r>
          </w:p>
        </w:tc>
        <w:tc>
          <w:tcPr>
            <w:tcW w:w="3071" w:type="dxa"/>
            <w:vAlign w:val="center"/>
          </w:tcPr>
          <w:p w:rsidR="009F7DF3" w:rsidRPr="005F3C17" w:rsidRDefault="00847241" w:rsidP="00257089">
            <w:pPr>
              <w:jc w:val="center"/>
              <w:rPr>
                <w:b/>
              </w:rPr>
            </w:pPr>
            <w:proofErr w:type="spellStart"/>
            <w:r w:rsidRPr="00847241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5F3C17" w:rsidRDefault="005F3C17" w:rsidP="005624E3">
            <w:pPr>
              <w:rPr>
                <w:b/>
              </w:rPr>
            </w:pPr>
            <w:r>
              <w:rPr>
                <w:b/>
              </w:rPr>
              <w:t>Prüfungszeit</w:t>
            </w:r>
            <w:r w:rsidR="00847241">
              <w:rPr>
                <w:b/>
              </w:rPr>
              <w:t>*</w:t>
            </w:r>
            <w:r>
              <w:rPr>
                <w:b/>
              </w:rPr>
              <w:t>:</w:t>
            </w:r>
            <w:r w:rsidR="00847241" w:rsidRPr="00847241">
              <w:rPr>
                <w:b/>
                <w:color w:val="000000" w:themeColor="text1"/>
              </w:rPr>
              <w:t>315</w:t>
            </w:r>
            <w:r w:rsidRPr="005F3C17">
              <w:rPr>
                <w:b/>
                <w:color w:val="FF0000"/>
              </w:rPr>
              <w:t xml:space="preserve"> </w:t>
            </w:r>
            <w:r w:rsidRPr="005F3C17">
              <w:rPr>
                <w:b/>
              </w:rPr>
              <w:t>min</w:t>
            </w:r>
          </w:p>
        </w:tc>
      </w:tr>
    </w:tbl>
    <w:p w:rsidR="006540DA" w:rsidRDefault="006540DA" w:rsidP="0053383F"/>
    <w:p w:rsidR="00E453A9" w:rsidRDefault="0053383F" w:rsidP="0053383F">
      <w:r>
        <w:t xml:space="preserve">* </w:t>
      </w:r>
      <w:r w:rsidR="00847241">
        <w:t>einschließlich</w:t>
      </w:r>
      <w:r w:rsidR="00847241" w:rsidRPr="00497C74">
        <w:t xml:space="preserve"> Auswahlzeit </w:t>
      </w:r>
    </w:p>
    <w:p w:rsidR="006540DA" w:rsidRDefault="006540DA">
      <w:pPr>
        <w:rPr>
          <w:b/>
        </w:rPr>
      </w:pPr>
    </w:p>
    <w:p w:rsidR="00257089" w:rsidRDefault="00257089">
      <w:r w:rsidRPr="006540DA">
        <w:rPr>
          <w:b/>
        </w:rPr>
        <w:t>Name:</w:t>
      </w:r>
      <w:r w:rsidRPr="006540DA">
        <w:t xml:space="preserve"> </w:t>
      </w:r>
      <w:r w:rsidR="00570B90">
        <w:t>_</w:t>
      </w:r>
      <w:r w:rsidR="00570B90" w:rsidRPr="00257089">
        <w:rPr>
          <w:highlight w:val="yellow"/>
        </w:rPr>
        <w:t>%</w:t>
      </w:r>
      <w:r w:rsidR="00570B90">
        <w:t>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_</w:t>
      </w:r>
      <w:r w:rsidRPr="00257089">
        <w:rPr>
          <w:highlight w:val="yellow"/>
        </w:rPr>
        <w:t>%</w:t>
      </w:r>
      <w:r>
        <w:t>_</w:t>
      </w:r>
    </w:p>
    <w:p w:rsidR="003B450E" w:rsidRDefault="003B450E">
      <w:r>
        <w:br w:type="page"/>
      </w:r>
    </w:p>
    <w:p w:rsidR="00847241" w:rsidRPr="00F10437" w:rsidRDefault="00847241" w:rsidP="00847241">
      <w:pPr>
        <w:pStyle w:val="berschrift1"/>
        <w:rPr>
          <w:color w:val="000000" w:themeColor="text1"/>
        </w:rPr>
      </w:pPr>
      <w:bookmarkStart w:id="1" w:name="_Toc160542269"/>
      <w:r w:rsidRPr="00847241">
        <w:rPr>
          <w:color w:val="000000" w:themeColor="text1"/>
        </w:rPr>
        <w:lastRenderedPageBreak/>
        <w:t>Aufgabenart</w:t>
      </w:r>
      <w:bookmarkEnd w:id="1"/>
    </w:p>
    <w:p w:rsidR="00036F44" w:rsidRDefault="00036F44" w:rsidP="00036F44"/>
    <w:p w:rsidR="00036F44" w:rsidRPr="00923BA3" w:rsidRDefault="00F10437" w:rsidP="006540DA">
      <w:pPr>
        <w:pStyle w:val="berschrift2"/>
      </w:pPr>
      <w:bookmarkStart w:id="2" w:name="_Toc160542270"/>
      <w:r w:rsidRPr="00F10437">
        <w:t>Textbezogenes Schreiben: Analyse pragmatischer Texte</w:t>
      </w:r>
      <w:r w:rsidR="006540DA">
        <w:br/>
      </w:r>
      <w:r>
        <w:t>[100 Prozent]</w:t>
      </w:r>
      <w:bookmarkEnd w:id="2"/>
    </w:p>
    <w:p w:rsidR="00036F44" w:rsidRDefault="00036F44" w:rsidP="00036F44"/>
    <w:p w:rsidR="006540DA" w:rsidRDefault="006540DA" w:rsidP="006540DA">
      <w:pPr>
        <w:pStyle w:val="berschrift1"/>
      </w:pPr>
      <w:r>
        <w:t>Aufgabenstellung</w:t>
      </w:r>
    </w:p>
    <w:p w:rsidR="006540DA" w:rsidRDefault="006540DA" w:rsidP="00036F44"/>
    <w:p w:rsidR="00F10437" w:rsidRPr="00A5001A" w:rsidRDefault="00F10437" w:rsidP="00A5001A">
      <w:pPr>
        <w:pStyle w:val="Liste"/>
      </w:pPr>
      <w:bookmarkStart w:id="3" w:name="_Toc160542272"/>
      <w:r>
        <w:t>1.</w:t>
      </w:r>
      <w:bookmarkEnd w:id="3"/>
      <w:r w:rsidR="00A5001A">
        <w:tab/>
      </w:r>
      <w:r w:rsidRPr="00A5001A">
        <w:t xml:space="preserve">Analysieren Sie den Auszug aus dem Text „Die Sprache als Fahne“ von Alan Posener. Berücksichtigen Sie dabei den Gedankengang, die sprachlich-stilistische Gestaltung sowie die Intention des Textes. </w:t>
      </w:r>
      <w:r w:rsidRPr="00A5001A">
        <w:rPr>
          <w:b/>
        </w:rPr>
        <w:t>[70 %]</w:t>
      </w:r>
      <w:r w:rsidR="002C48BD">
        <w:rPr>
          <w:b/>
        </w:rPr>
        <w:br/>
      </w:r>
      <w:r w:rsidR="002C48BD">
        <w:t>_</w:t>
      </w:r>
      <w:r w:rsidR="002C48BD" w:rsidRPr="00257089">
        <w:rPr>
          <w:highlight w:val="yellow"/>
        </w:rPr>
        <w:t>%</w:t>
      </w:r>
      <w:r w:rsidR="002C48BD">
        <w:t>_</w:t>
      </w:r>
    </w:p>
    <w:p w:rsidR="00F10437" w:rsidRPr="005624E3" w:rsidRDefault="00F10437" w:rsidP="00F10437">
      <w:pPr>
        <w:rPr>
          <w:b/>
        </w:rPr>
      </w:pPr>
    </w:p>
    <w:p w:rsidR="00036F44" w:rsidRDefault="00F10437" w:rsidP="00A5001A">
      <w:pPr>
        <w:pStyle w:val="Liste"/>
      </w:pPr>
      <w:bookmarkStart w:id="4" w:name="_Toc160542273"/>
      <w:r w:rsidRPr="005624E3">
        <w:t>2.</w:t>
      </w:r>
      <w:bookmarkEnd w:id="4"/>
      <w:r w:rsidR="00A5001A">
        <w:tab/>
      </w:r>
      <w:r w:rsidRPr="005624E3">
        <w:t xml:space="preserve">Nehmen Sie – ausgehend von Ihren Analyseergebnissen und vor dem Hintergrund Ihrer Kenntnisse aus dem Unterricht – Stellung zu Alan Poseners Position. </w:t>
      </w:r>
      <w:r w:rsidRPr="00A5001A">
        <w:rPr>
          <w:b/>
        </w:rPr>
        <w:t>[30 %]</w:t>
      </w:r>
      <w:r w:rsidR="002C48BD">
        <w:rPr>
          <w:b/>
        </w:rPr>
        <w:br/>
      </w:r>
      <w:r w:rsidR="002C48BD">
        <w:t>_</w:t>
      </w:r>
      <w:r w:rsidR="002C48BD" w:rsidRPr="00257089">
        <w:rPr>
          <w:highlight w:val="yellow"/>
        </w:rPr>
        <w:t>%</w:t>
      </w:r>
      <w:r w:rsidR="002C48BD">
        <w:t>_</w:t>
      </w:r>
    </w:p>
    <w:p w:rsidR="009B2214" w:rsidRDefault="009B2214">
      <w:pPr>
        <w:spacing w:after="0" w:line="240" w:lineRule="auto"/>
      </w:pPr>
    </w:p>
    <w:p w:rsidR="005624E3" w:rsidRDefault="00DD4CF5">
      <w:pPr>
        <w:spacing w:after="0" w:line="240" w:lineRule="auto"/>
        <w:sectPr w:rsidR="005624E3" w:rsidSect="005624E3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bookmarkStart w:id="5" w:name="_Toc160542274"/>
      <w:r>
        <w:br w:type="page"/>
      </w:r>
    </w:p>
    <w:p w:rsidR="009B2214" w:rsidRDefault="009B2214" w:rsidP="009B2214">
      <w:pPr>
        <w:pStyle w:val="berschrift1"/>
      </w:pPr>
      <w:r w:rsidRPr="009B2214">
        <w:lastRenderedPageBreak/>
        <w:t>Material</w:t>
      </w:r>
      <w:bookmarkEnd w:id="5"/>
    </w:p>
    <w:p w:rsidR="009B2214" w:rsidRDefault="00F10437" w:rsidP="00A5001A">
      <w:pPr>
        <w:pStyle w:val="berschrift4"/>
      </w:pPr>
      <w:bookmarkStart w:id="6" w:name="_Toc160542275"/>
      <w:r w:rsidRPr="00F10437">
        <w:t>Alan Posener (geb. 1949): Die Sprache als Fahne (Auszug; 2021)</w:t>
      </w:r>
      <w:bookmarkEnd w:id="6"/>
    </w:p>
    <w:p w:rsidR="00345870" w:rsidRDefault="00F10437" w:rsidP="00345870">
      <w:r w:rsidRPr="00F10437">
        <w:t>(veröffentlicht am 03.06.2021 unter: https://www.zeit.de/gesellschaft/2021-06/gendern-sprache-grammatik-deutschland-amerika-dichtung-gesellschaft; zuletzt abgerufen am 29.08.2023)</w:t>
      </w:r>
    </w:p>
    <w:p w:rsidR="00345870" w:rsidRDefault="00345870" w:rsidP="00345870"/>
    <w:p w:rsidR="005C067C" w:rsidRDefault="005C067C" w:rsidP="008B4C66">
      <w:pPr>
        <w:pStyle w:val="Listenfortsetzung"/>
      </w:pPr>
      <w:r>
        <w:t>„Amerika, du hast es besser / Als unser Kontinent, das alte, / Hast keine verfallene</w:t>
      </w:r>
    </w:p>
    <w:p w:rsidR="005C067C" w:rsidRDefault="005C067C" w:rsidP="008B4C66">
      <w:pPr>
        <w:pStyle w:val="Listenfortsetzung"/>
      </w:pPr>
      <w:r>
        <w:t>Schlösser / Und keine Basalte.“ So reimte Deutschlands Dichterfürst 1827, und man</w:t>
      </w:r>
    </w:p>
    <w:p w:rsidR="005C067C" w:rsidRDefault="005C067C" w:rsidP="008B4C66">
      <w:pPr>
        <w:pStyle w:val="Listenfortsetzung"/>
      </w:pPr>
      <w:r>
        <w:t xml:space="preserve">muss feststellen: Goethe, du hattest es besser: Um </w:t>
      </w:r>
      <w:r w:rsidR="00A5001A">
        <w:t>den Reim auf „Basalte“ zu ermöglichen,</w:t>
      </w:r>
    </w:p>
    <w:p w:rsidR="005C067C" w:rsidRDefault="005C067C" w:rsidP="008B4C66">
      <w:pPr>
        <w:pStyle w:val="Listenfortsetzung"/>
      </w:pPr>
      <w:r>
        <w:t>veränderte er einfach das Geschlecht des Worts „Kontinent“. Es ist auch gar</w:t>
      </w:r>
    </w:p>
    <w:p w:rsidR="005C067C" w:rsidRDefault="008B4C66" w:rsidP="008B4C66">
      <w:pPr>
        <w:pStyle w:val="Liste"/>
      </w:pPr>
      <w:r>
        <w:t>5</w:t>
      </w:r>
      <w:r>
        <w:tab/>
      </w:r>
      <w:r w:rsidR="005C067C">
        <w:t>nicht einsichtig, warum eine Landmasse weiblich oder männlich sein sollte und nicht</w:t>
      </w:r>
    </w:p>
    <w:p w:rsidR="005C067C" w:rsidRDefault="005C067C" w:rsidP="008B4C66">
      <w:pPr>
        <w:pStyle w:val="Listenfortsetzung"/>
      </w:pPr>
      <w:r>
        <w:t>sächlich. Wer – wie ich – als Zuwanderer die Geschlechter deutscher Wörter – „der“</w:t>
      </w:r>
    </w:p>
    <w:p w:rsidR="005C067C" w:rsidRDefault="005C067C" w:rsidP="008B4C66">
      <w:pPr>
        <w:pStyle w:val="Listenfortsetzung"/>
      </w:pPr>
      <w:r>
        <w:t>Mond, obwohl die romanischen Sprachen unseren Trabanten als weiblich ansehen,</w:t>
      </w:r>
    </w:p>
    <w:p w:rsidR="005C067C" w:rsidRDefault="005C067C" w:rsidP="008B4C66">
      <w:pPr>
        <w:pStyle w:val="Listenfortsetzung"/>
      </w:pPr>
      <w:r>
        <w:t>„die“ Sonne, obwohl es bei den Nachbarn umgekehrt ist – lernen musste, beneidet</w:t>
      </w:r>
    </w:p>
    <w:p w:rsidR="005C067C" w:rsidRDefault="005C067C" w:rsidP="008B4C66">
      <w:pPr>
        <w:pStyle w:val="Listenfortsetzung"/>
      </w:pPr>
      <w:r>
        <w:t>Goethe um seine Nonchalance. Heutige Deutschlehrer*innen und Korrektor*innen</w:t>
      </w:r>
    </w:p>
    <w:p w:rsidR="005C067C" w:rsidRDefault="008B4C66" w:rsidP="008B4C66">
      <w:pPr>
        <w:pStyle w:val="Liste"/>
      </w:pPr>
      <w:r>
        <w:t>10</w:t>
      </w:r>
      <w:r>
        <w:tab/>
      </w:r>
      <w:r w:rsidR="005C067C">
        <w:t>würden außerdem – wie mein Word-Korrekturprogramm – „</w:t>
      </w:r>
      <w:proofErr w:type="gramStart"/>
      <w:r w:rsidR="005C067C">
        <w:t>keine verfallene Schlös</w:t>
      </w:r>
      <w:r w:rsidR="00A5001A">
        <w:t>ser</w:t>
      </w:r>
      <w:proofErr w:type="gramEnd"/>
      <w:r w:rsidR="00A5001A">
        <w:t>“</w:t>
      </w:r>
    </w:p>
    <w:p w:rsidR="005C067C" w:rsidRDefault="005C067C" w:rsidP="008B4C66">
      <w:pPr>
        <w:pStyle w:val="Listenfortsetzung"/>
      </w:pPr>
      <w:r>
        <w:lastRenderedPageBreak/>
        <w:t>als Fehler ankreiden. Unsere Sprache war schon mal flexibler.</w:t>
      </w:r>
    </w:p>
    <w:p w:rsidR="005C067C" w:rsidRDefault="005C067C" w:rsidP="008B4C66">
      <w:pPr>
        <w:pStyle w:val="Listenfortsetzung"/>
      </w:pPr>
      <w:r>
        <w:t>Wie Sie bemerkt haben, verwende ich oben das Gendersternchen, um männliche,</w:t>
      </w:r>
    </w:p>
    <w:p w:rsidR="005C067C" w:rsidRDefault="005C067C" w:rsidP="008B4C66">
      <w:pPr>
        <w:pStyle w:val="Listenfortsetzung"/>
      </w:pPr>
      <w:r>
        <w:t>weibliche und im Hinblick auf ihre sexuelle Identität – oder „Gender“ – diverse</w:t>
      </w:r>
    </w:p>
    <w:p w:rsidR="005C067C" w:rsidRDefault="005C067C" w:rsidP="008B4C66">
      <w:pPr>
        <w:pStyle w:val="Listenfortsetzung"/>
      </w:pPr>
      <w:r>
        <w:t>Menschen einzubeziehen. Früher habe ich auch das – inzwischen als unzureichend</w:t>
      </w:r>
    </w:p>
    <w:p w:rsidR="005C067C" w:rsidRDefault="008B4C66" w:rsidP="008B4C66">
      <w:pPr>
        <w:pStyle w:val="Liste"/>
      </w:pPr>
      <w:r>
        <w:t>15</w:t>
      </w:r>
      <w:r>
        <w:tab/>
      </w:r>
      <w:r w:rsidR="005C067C">
        <w:t>inklusiv verworfene – „Binnen-I“ verwendet. Aber – ich gebe es zu – nicht eigentlich</w:t>
      </w:r>
    </w:p>
    <w:p w:rsidR="005C067C" w:rsidRDefault="005C067C" w:rsidP="008B4C66">
      <w:pPr>
        <w:pStyle w:val="Listenfortsetzung"/>
      </w:pPr>
      <w:r>
        <w:t>aus edlen Gründen, sondern oft, um Reaktionäre zu ärgern. Oder um Fortschritt</w:t>
      </w:r>
      <w:r w:rsidR="00A5001A">
        <w:t>lichen</w:t>
      </w:r>
    </w:p>
    <w:p w:rsidR="005C067C" w:rsidRDefault="005C067C" w:rsidP="008B4C66">
      <w:pPr>
        <w:pStyle w:val="Listenfortsetzung"/>
      </w:pPr>
      <w:r>
        <w:t>zu signalisieren, dass ich selbst nicht reaktionär bin. Jedenfalls nicht im Hinblick</w:t>
      </w:r>
    </w:p>
    <w:p w:rsidR="005C067C" w:rsidRDefault="005C067C" w:rsidP="008B4C66">
      <w:pPr>
        <w:pStyle w:val="Listenfortsetzung"/>
      </w:pPr>
      <w:r>
        <w:t>auf die gesellschaftliche Inklusion. Und hier liegt ein Problem. Sprache wird allzu oft</w:t>
      </w:r>
    </w:p>
    <w:p w:rsidR="005C067C" w:rsidRDefault="005C067C" w:rsidP="008B4C66">
      <w:pPr>
        <w:pStyle w:val="Listenfortsetzung"/>
      </w:pPr>
      <w:r>
        <w:t>nicht als Verständigungsmittel benutzt, sondern als Fahne: Seht her, ich gehöre zu</w:t>
      </w:r>
    </w:p>
    <w:p w:rsidR="005C067C" w:rsidRDefault="008B4C66" w:rsidP="008B4C66">
      <w:pPr>
        <w:pStyle w:val="Liste"/>
      </w:pPr>
      <w:r>
        <w:t>20</w:t>
      </w:r>
      <w:r>
        <w:tab/>
      </w:r>
      <w:r w:rsidR="005C067C">
        <w:t>dieser oder jener Gruppe! […]</w:t>
      </w:r>
    </w:p>
    <w:p w:rsidR="005C067C" w:rsidRDefault="005C067C" w:rsidP="008B4C66">
      <w:pPr>
        <w:pStyle w:val="Listenfortsetzung"/>
      </w:pPr>
      <w:r>
        <w:t xml:space="preserve">Amerika hat es auch in Bezug auf das </w:t>
      </w:r>
      <w:proofErr w:type="spellStart"/>
      <w:r>
        <w:t>Gendern</w:t>
      </w:r>
      <w:proofErr w:type="spellEnd"/>
      <w:r>
        <w:t xml:space="preserve"> leichter. Es hat nicht die „verfallene</w:t>
      </w:r>
    </w:p>
    <w:p w:rsidR="005C067C" w:rsidRDefault="005C067C" w:rsidP="008B4C66">
      <w:pPr>
        <w:pStyle w:val="Listenfortsetzung"/>
      </w:pPr>
      <w:r>
        <w:t>Schlösser“ der deutschen Grammatik, als da sind „der, die, das“ (übrigens werden die</w:t>
      </w:r>
    </w:p>
    <w:p w:rsidR="005C067C" w:rsidRDefault="005C067C" w:rsidP="008B4C66">
      <w:pPr>
        <w:pStyle w:val="Listenfortsetzung"/>
      </w:pPr>
      <w:r>
        <w:t>Artikel immer in der Reihenfolge aufgelistet: nie alphabetisch: „das, der, die“). Männ</w:t>
      </w:r>
      <w:r w:rsidR="00A5001A">
        <w:t>lich</w:t>
      </w:r>
    </w:p>
    <w:p w:rsidR="005C067C" w:rsidRDefault="005C067C" w:rsidP="008B4C66">
      <w:pPr>
        <w:pStyle w:val="Listenfortsetzung"/>
      </w:pPr>
      <w:r>
        <w:t>zuerst: der Mann, die Frau, das – offensichtlich geschlechtslose – Kind. Dank „</w:t>
      </w:r>
      <w:proofErr w:type="spellStart"/>
      <w:r>
        <w:t>the</w:t>
      </w:r>
      <w:proofErr w:type="spellEnd"/>
      <w:r>
        <w:t>“</w:t>
      </w:r>
    </w:p>
    <w:p w:rsidR="005C067C" w:rsidRDefault="008B4C66" w:rsidP="008B4C66">
      <w:pPr>
        <w:pStyle w:val="Liste"/>
      </w:pPr>
      <w:r>
        <w:t>25</w:t>
      </w:r>
      <w:r>
        <w:tab/>
      </w:r>
      <w:r w:rsidR="005C067C">
        <w:t>kann die englische Sprache relativ leicht inklusiv</w:t>
      </w:r>
      <w:r w:rsidR="00A5001A">
        <w:t xml:space="preserve"> werden. Ein paar Berufsbezeichnungen</w:t>
      </w:r>
    </w:p>
    <w:p w:rsidR="005C067C" w:rsidRDefault="005C067C" w:rsidP="008B4C66">
      <w:pPr>
        <w:pStyle w:val="Listenfortsetzung"/>
      </w:pPr>
      <w:r>
        <w:t>müssen geändert werden […] und ansonsten verlagert sich das ganze</w:t>
      </w:r>
    </w:p>
    <w:p w:rsidR="005C067C" w:rsidRDefault="005C067C" w:rsidP="008B4C66">
      <w:pPr>
        <w:pStyle w:val="Listenfortsetzung"/>
      </w:pPr>
      <w:r>
        <w:t>Problem auf die Pronomina. Und wer nicht, wie es manche tun, einfach abwechselnd</w:t>
      </w:r>
    </w:p>
    <w:p w:rsidR="005C067C" w:rsidRDefault="005C067C" w:rsidP="008B4C66">
      <w:pPr>
        <w:pStyle w:val="Listenfortsetzung"/>
      </w:pPr>
      <w:r>
        <w:lastRenderedPageBreak/>
        <w:t>„he“ oder „</w:t>
      </w:r>
      <w:proofErr w:type="spellStart"/>
      <w:r>
        <w:t>she</w:t>
      </w:r>
      <w:proofErr w:type="spellEnd"/>
      <w:r>
        <w:t>“ benutzen will, kann auf die längst auch in der Alltagssprache übliche</w:t>
      </w:r>
    </w:p>
    <w:p w:rsidR="005C067C" w:rsidRDefault="005C067C" w:rsidP="008B4C66">
      <w:pPr>
        <w:pStyle w:val="Listenfortsetzung"/>
      </w:pPr>
      <w:r>
        <w:t>Variante zurückgreifen, „</w:t>
      </w:r>
      <w:proofErr w:type="spellStart"/>
      <w:r>
        <w:t>they</w:t>
      </w:r>
      <w:proofErr w:type="spellEnd"/>
      <w:r>
        <w:t>“ als ein Gender-inklusives Pronomen auch in der</w:t>
      </w:r>
    </w:p>
    <w:p w:rsidR="005C067C" w:rsidRDefault="008B4C66" w:rsidP="008B4C66">
      <w:pPr>
        <w:pStyle w:val="Liste"/>
      </w:pPr>
      <w:r>
        <w:t>30</w:t>
      </w:r>
      <w:r>
        <w:tab/>
      </w:r>
      <w:r w:rsidR="005C067C">
        <w:t>Einzahl zu verwenden […].</w:t>
      </w:r>
    </w:p>
    <w:p w:rsidR="005C067C" w:rsidRDefault="005C067C" w:rsidP="008B4C66">
      <w:pPr>
        <w:pStyle w:val="Listenfortsetzung"/>
      </w:pPr>
      <w:r>
        <w:t>Deutschland, du hast es schlechter. Hast Basalte und das grammatische Geschlecht.</w:t>
      </w:r>
    </w:p>
    <w:p w:rsidR="005C067C" w:rsidRDefault="005C067C" w:rsidP="008B4C66">
      <w:pPr>
        <w:pStyle w:val="Listenfortsetzung"/>
      </w:pPr>
      <w:r>
        <w:t xml:space="preserve">Und nur deshalb Binnen-I, Gendersternchen oder Genderdoppelpunkt und den </w:t>
      </w:r>
    </w:p>
    <w:p w:rsidR="005C067C" w:rsidRDefault="005624E3" w:rsidP="008B4C66">
      <w:pPr>
        <w:pStyle w:val="Listenfortsetzung"/>
      </w:pPr>
      <w:r>
        <w:t>ents</w:t>
      </w:r>
      <w:r w:rsidR="005C067C">
        <w:t>prechenden Schluckauf-Laut, wenn frau versucht, einen gestirnten oder</w:t>
      </w:r>
    </w:p>
    <w:p w:rsidR="005C067C" w:rsidRDefault="005C067C" w:rsidP="008B4C66">
      <w:pPr>
        <w:pStyle w:val="Listenfortsetzung"/>
      </w:pPr>
      <w:r>
        <w:t>gepunkteten Text zu lesen. Und, was schlimmer ist, einen Glaubenskrieg um das</w:t>
      </w:r>
    </w:p>
    <w:p w:rsidR="005C067C" w:rsidRDefault="008B4C66" w:rsidP="008B4C66">
      <w:pPr>
        <w:pStyle w:val="Liste"/>
      </w:pPr>
      <w:r>
        <w:t>35</w:t>
      </w:r>
      <w:r>
        <w:tab/>
      </w:r>
      <w:r w:rsidR="005C067C">
        <w:t>„</w:t>
      </w:r>
      <w:proofErr w:type="spellStart"/>
      <w:r w:rsidR="005C067C">
        <w:t>Gendern</w:t>
      </w:r>
      <w:proofErr w:type="spellEnd"/>
      <w:r w:rsidR="005C067C">
        <w:t xml:space="preserve">“. Manche Universitäten legen inzwischen Wert auf die konsequente </w:t>
      </w:r>
    </w:p>
    <w:p w:rsidR="005C067C" w:rsidRDefault="005624E3" w:rsidP="008B4C66">
      <w:pPr>
        <w:pStyle w:val="Listenfortsetzung"/>
      </w:pPr>
      <w:r>
        <w:t>Ver</w:t>
      </w:r>
      <w:r w:rsidR="005C067C">
        <w:t>wendung von gendergerechter Sprache in Studien- und Prüfungsarbeiten. […] Auf der</w:t>
      </w:r>
    </w:p>
    <w:p w:rsidR="005C067C" w:rsidRDefault="005C067C" w:rsidP="008B4C66">
      <w:pPr>
        <w:pStyle w:val="Listenfortsetzung"/>
      </w:pPr>
      <w:r>
        <w:t xml:space="preserve">anderen Seite mobilisieren reaktionäre Kräfte für ein Verbot des </w:t>
      </w:r>
      <w:proofErr w:type="spellStart"/>
      <w:r>
        <w:t>Genderns</w:t>
      </w:r>
      <w:proofErr w:type="spellEnd"/>
      <w:r>
        <w:t>. […]</w:t>
      </w:r>
    </w:p>
    <w:p w:rsidR="005C067C" w:rsidRDefault="005C067C" w:rsidP="008B4C66">
      <w:pPr>
        <w:pStyle w:val="Listenfortsetzung"/>
      </w:pPr>
      <w:r>
        <w:t>Damit ist der Sprachgebrauch zu einem Element des „</w:t>
      </w:r>
      <w:proofErr w:type="spellStart"/>
      <w:r>
        <w:t>virtue</w:t>
      </w:r>
      <w:proofErr w:type="spellEnd"/>
      <w:r>
        <w:t xml:space="preserve"> </w:t>
      </w:r>
      <w:proofErr w:type="spellStart"/>
      <w:r>
        <w:t>signalling</w:t>
      </w:r>
      <w:proofErr w:type="spellEnd"/>
      <w:r>
        <w:t>“ der Linken und zu</w:t>
      </w:r>
    </w:p>
    <w:p w:rsidR="005C067C" w:rsidRDefault="005C067C" w:rsidP="008B4C66">
      <w:pPr>
        <w:pStyle w:val="Listenfortsetzung"/>
      </w:pPr>
      <w:r>
        <w:t>einer Fahne im Kulturkampf der Rechten geworden.</w:t>
      </w:r>
    </w:p>
    <w:p w:rsidR="005C067C" w:rsidRDefault="008B4C66" w:rsidP="008B4C66">
      <w:pPr>
        <w:pStyle w:val="Liste"/>
      </w:pPr>
      <w:r>
        <w:t>40</w:t>
      </w:r>
      <w:r>
        <w:tab/>
      </w:r>
      <w:r w:rsidR="005C067C">
        <w:t>Und das Problem damit eigentlich unlösbar. Das Problem nämlich, wie sich eine über</w:t>
      </w:r>
    </w:p>
    <w:p w:rsidR="005C067C" w:rsidRDefault="005C067C" w:rsidP="008B4C66">
      <w:pPr>
        <w:pStyle w:val="Listenfortsetzung"/>
      </w:pPr>
      <w:r>
        <w:t>Jahrhunderte entwickelte und sich immer noch entwickelnde Sprache mit gramma</w:t>
      </w:r>
      <w:r w:rsidR="005624E3">
        <w:t>tischem</w:t>
      </w:r>
    </w:p>
    <w:p w:rsidR="005C067C" w:rsidRDefault="005C067C" w:rsidP="008B4C66">
      <w:pPr>
        <w:pStyle w:val="Listenfortsetzung"/>
      </w:pPr>
      <w:r>
        <w:t>Geschlecht so weiterentwickeln kann, dass sie die neuen Sensibilitäten des</w:t>
      </w:r>
    </w:p>
    <w:p w:rsidR="005C067C" w:rsidRDefault="005C067C" w:rsidP="008B4C66">
      <w:pPr>
        <w:pStyle w:val="Listenfortsetzung"/>
      </w:pPr>
      <w:r>
        <w:t>21. Jahrhunderts im Hinblick auf das „natürliche“ (ich weiß, ich weiß) Geschlecht</w:t>
      </w:r>
    </w:p>
    <w:p w:rsidR="00C628B9" w:rsidRDefault="005C067C" w:rsidP="008B4C66">
      <w:pPr>
        <w:pStyle w:val="Listenfortsetzung"/>
      </w:pPr>
      <w:r>
        <w:t>reflektiert. Es ist ein bisschen wie beim Klimawande</w:t>
      </w:r>
      <w:r w:rsidR="00C628B9">
        <w:t>l. Den gab es immer, aber jetzt</w:t>
      </w:r>
    </w:p>
    <w:p w:rsidR="00C628B9" w:rsidRDefault="008B4C66" w:rsidP="008B4C66">
      <w:pPr>
        <w:pStyle w:val="Liste"/>
      </w:pPr>
      <w:r>
        <w:lastRenderedPageBreak/>
        <w:t>45</w:t>
      </w:r>
      <w:r>
        <w:tab/>
      </w:r>
      <w:r w:rsidR="005C067C">
        <w:t>passiert er so rasend, dass wir uns vor die Notwe</w:t>
      </w:r>
      <w:r w:rsidR="00C628B9">
        <w:t>ndigkeit gestellt sehen, unsere</w:t>
      </w:r>
    </w:p>
    <w:p w:rsidR="00C628B9" w:rsidRDefault="005C067C" w:rsidP="008B4C66">
      <w:pPr>
        <w:pStyle w:val="Listenfortsetzung"/>
      </w:pPr>
      <w:r>
        <w:t>gesamte Energieerzeugung und -nutzung sehr plötzlic</w:t>
      </w:r>
      <w:r w:rsidR="00C628B9">
        <w:t>h umzustellen. Es sind übrigens</w:t>
      </w:r>
    </w:p>
    <w:p w:rsidR="00C628B9" w:rsidRDefault="005C067C" w:rsidP="008B4C66">
      <w:pPr>
        <w:pStyle w:val="Listenfortsetzung"/>
      </w:pPr>
      <w:r>
        <w:t>fast immer dieselben Kräfte, die einerseits den Kli</w:t>
      </w:r>
      <w:r w:rsidR="00C628B9">
        <w:t>mawandel oder die Dringlichkeit</w:t>
      </w:r>
    </w:p>
    <w:p w:rsidR="00C628B9" w:rsidRDefault="005C067C" w:rsidP="008B4C66">
      <w:pPr>
        <w:pStyle w:val="Listenfortsetzung"/>
      </w:pPr>
      <w:r>
        <w:t>des gesellschaftlichen Wandels nicht wahrhaben, a</w:t>
      </w:r>
      <w:r w:rsidR="00C628B9">
        <w:t>ndererseits das „</w:t>
      </w:r>
      <w:proofErr w:type="spellStart"/>
      <w:r w:rsidR="00C628B9">
        <w:t>Gendern</w:t>
      </w:r>
      <w:proofErr w:type="spellEnd"/>
      <w:r w:rsidR="00C628B9">
        <w:t>“ (gern</w:t>
      </w:r>
    </w:p>
    <w:p w:rsidR="005C067C" w:rsidRDefault="005C067C" w:rsidP="008B4C66">
      <w:pPr>
        <w:pStyle w:val="Listenfortsetzung"/>
      </w:pPr>
      <w:r>
        <w:t>mit hartem „G“ ausgesprochen) verbieten wollen.</w:t>
      </w:r>
    </w:p>
    <w:p w:rsidR="00C628B9" w:rsidRDefault="008B4C66" w:rsidP="008B4C66">
      <w:pPr>
        <w:pStyle w:val="Liste"/>
      </w:pPr>
      <w:r>
        <w:t>50</w:t>
      </w:r>
      <w:r>
        <w:tab/>
      </w:r>
      <w:r w:rsidR="005C067C">
        <w:t>Und es sind auf der anderen Seite oft dieselben Kräfte, die einerseits mit dem Hinwei</w:t>
      </w:r>
      <w:r w:rsidR="00C628B9">
        <w:t>s</w:t>
      </w:r>
    </w:p>
    <w:p w:rsidR="00C628B9" w:rsidRDefault="005C067C" w:rsidP="008B4C66">
      <w:pPr>
        <w:pStyle w:val="Listenfortsetzung"/>
      </w:pPr>
      <w:r>
        <w:t>auf den „Klimanotstand“ tatsächlich möglichst viel –</w:t>
      </w:r>
      <w:r w:rsidR="00A5001A">
        <w:t xml:space="preserve"> Inlandsflüge, Pkw in den Innenstädten,</w:t>
      </w:r>
    </w:p>
    <w:p w:rsidR="00C628B9" w:rsidRDefault="005C067C" w:rsidP="008B4C66">
      <w:pPr>
        <w:pStyle w:val="Listenfortsetzung"/>
      </w:pPr>
      <w:r>
        <w:t>Eigenheime auf der Wiese, Steaks auf</w:t>
      </w:r>
      <w:r w:rsidR="00C628B9">
        <w:t xml:space="preserve"> dem Teller – verbieten wollen,</w:t>
      </w:r>
    </w:p>
    <w:p w:rsidR="00C628B9" w:rsidRDefault="005C067C" w:rsidP="008B4C66">
      <w:pPr>
        <w:pStyle w:val="Listenfortsetzung"/>
      </w:pPr>
      <w:r>
        <w:t>andererseits verbissen jedes vergessene Gende</w:t>
      </w:r>
      <w:r w:rsidR="00C628B9">
        <w:t>rsternchen, jeden unterlassenen</w:t>
      </w:r>
    </w:p>
    <w:p w:rsidR="00C628B9" w:rsidRDefault="005C067C" w:rsidP="008B4C66">
      <w:pPr>
        <w:pStyle w:val="Listenfortsetzung"/>
      </w:pPr>
      <w:r>
        <w:t xml:space="preserve">Schluckauf, jede unüberlegte Verwendung von </w:t>
      </w:r>
      <w:r w:rsidR="00C628B9">
        <w:t>„man“ verfolgen, die eine akade</w:t>
      </w:r>
      <w:r w:rsidR="00A5001A">
        <w:t>mische</w:t>
      </w:r>
    </w:p>
    <w:p w:rsidR="00C628B9" w:rsidRDefault="008B4C66" w:rsidP="008B4C66">
      <w:pPr>
        <w:pStyle w:val="Liste"/>
      </w:pPr>
      <w:r>
        <w:t>55</w:t>
      </w:r>
      <w:r>
        <w:tab/>
      </w:r>
      <w:r w:rsidR="005C067C">
        <w:t>Arbeit etwa über Sternenstaub oder Boden</w:t>
      </w:r>
      <w:r w:rsidR="00C628B9">
        <w:t>qualität nur dann gelten lassen</w:t>
      </w:r>
    </w:p>
    <w:p w:rsidR="005C067C" w:rsidRDefault="005C067C" w:rsidP="008B4C66">
      <w:pPr>
        <w:pStyle w:val="Listenfortsetzung"/>
      </w:pPr>
      <w:r>
        <w:t xml:space="preserve">wollen, wenn die Autorin einen Kotau vor dem Stammessprachfetisch macht. </w:t>
      </w:r>
    </w:p>
    <w:p w:rsidR="00C628B9" w:rsidRDefault="005C067C" w:rsidP="008B4C66">
      <w:pPr>
        <w:pStyle w:val="Listenfortsetzung"/>
      </w:pPr>
      <w:r>
        <w:t>Frankreich hat es in den Augen der Reaktionären bess</w:t>
      </w:r>
      <w:r w:rsidR="00C628B9">
        <w:t xml:space="preserve">er, weil die </w:t>
      </w:r>
      <w:proofErr w:type="spellStart"/>
      <w:r w:rsidR="00C628B9">
        <w:t>Académie</w:t>
      </w:r>
      <w:proofErr w:type="spellEnd"/>
      <w:r w:rsidR="00C628B9">
        <w:t xml:space="preserve"> </w:t>
      </w:r>
      <w:proofErr w:type="spellStart"/>
      <w:r w:rsidR="00C628B9">
        <w:t>française</w:t>
      </w:r>
      <w:proofErr w:type="spellEnd"/>
    </w:p>
    <w:p w:rsidR="00C628B9" w:rsidRDefault="005C067C" w:rsidP="008B4C66">
      <w:pPr>
        <w:pStyle w:val="Listenfortsetzung"/>
      </w:pPr>
      <w:r>
        <w:t xml:space="preserve">einfach das </w:t>
      </w:r>
      <w:proofErr w:type="spellStart"/>
      <w:r>
        <w:t>Gendern</w:t>
      </w:r>
      <w:proofErr w:type="spellEnd"/>
      <w:r>
        <w:t xml:space="preserve"> verboten hat, </w:t>
      </w:r>
      <w:proofErr w:type="gramStart"/>
      <w:r>
        <w:t>angeblich</w:t>
      </w:r>
      <w:proofErr w:type="gramEnd"/>
      <w:r>
        <w:t xml:space="preserve"> weil es di</w:t>
      </w:r>
      <w:r w:rsidR="00C628B9">
        <w:t>e Klarheit und Verständlichkeit</w:t>
      </w:r>
    </w:p>
    <w:p w:rsidR="005C067C" w:rsidRDefault="005C067C" w:rsidP="008B4C66">
      <w:pPr>
        <w:pStyle w:val="Listenfortsetzung"/>
      </w:pPr>
      <w:r>
        <w:t>der französischen Sprache unterminiere. […]</w:t>
      </w:r>
    </w:p>
    <w:p w:rsidR="00C628B9" w:rsidRDefault="008B4C66" w:rsidP="008B4C66">
      <w:pPr>
        <w:pStyle w:val="Liste"/>
      </w:pPr>
      <w:r>
        <w:t>60</w:t>
      </w:r>
      <w:r>
        <w:tab/>
      </w:r>
      <w:r w:rsidR="005C067C">
        <w:t xml:space="preserve">Das deutsche Pendant zur </w:t>
      </w:r>
      <w:proofErr w:type="spellStart"/>
      <w:r w:rsidR="005C067C">
        <w:t>Académie</w:t>
      </w:r>
      <w:proofErr w:type="spellEnd"/>
      <w:r w:rsidR="005C067C">
        <w:t xml:space="preserve"> </w:t>
      </w:r>
      <w:proofErr w:type="spellStart"/>
      <w:r w:rsidR="005C067C">
        <w:t>française</w:t>
      </w:r>
      <w:proofErr w:type="spellEnd"/>
      <w:r w:rsidR="005C067C">
        <w:t xml:space="preserve"> ist di</w:t>
      </w:r>
      <w:r w:rsidR="00C628B9">
        <w:t>e Deutsche Akademie für Sprache</w:t>
      </w:r>
    </w:p>
    <w:p w:rsidR="00C628B9" w:rsidRDefault="005C067C" w:rsidP="008B4C66">
      <w:pPr>
        <w:pStyle w:val="Listenfortsetzung"/>
      </w:pPr>
      <w:r>
        <w:t xml:space="preserve">und Dichtung. Schon bei Vorlage ihres Berichts zur </w:t>
      </w:r>
      <w:r w:rsidR="00C628B9">
        <w:t>Lage der deutschen Sprache 2017</w:t>
      </w:r>
    </w:p>
    <w:p w:rsidR="00C628B9" w:rsidRDefault="005C067C" w:rsidP="008B4C66">
      <w:pPr>
        <w:pStyle w:val="Listenfortsetzung"/>
      </w:pPr>
      <w:r>
        <w:lastRenderedPageBreak/>
        <w:t>sah ihr Mitglied Peter Eisenberg in den amtlic</w:t>
      </w:r>
      <w:r w:rsidR="00C628B9">
        <w:t>hen Vorschriften zur Verwendung</w:t>
      </w:r>
    </w:p>
    <w:p w:rsidR="00C628B9" w:rsidRDefault="005C067C" w:rsidP="008B4C66">
      <w:pPr>
        <w:pStyle w:val="Listenfortsetzung"/>
      </w:pPr>
      <w:r>
        <w:t>gendergerechter Sprache, wie sie etwa in Berlin gelten</w:t>
      </w:r>
      <w:r w:rsidR="00C628B9">
        <w:t>, „sprachpolizeiliche Allüren“.</w:t>
      </w:r>
    </w:p>
    <w:p w:rsidR="00C628B9" w:rsidRDefault="005C067C" w:rsidP="008B4C66">
      <w:pPr>
        <w:pStyle w:val="Listenfortsetzung"/>
      </w:pPr>
      <w:r>
        <w:t>Im Interview mit dem Deutschlandfunk sagte Eise</w:t>
      </w:r>
      <w:r w:rsidR="00C628B9">
        <w:t>nberg: „Solche Eingriffe in die</w:t>
      </w:r>
    </w:p>
    <w:p w:rsidR="00C628B9" w:rsidRDefault="008B4C66" w:rsidP="008B4C66">
      <w:pPr>
        <w:pStyle w:val="Liste"/>
      </w:pPr>
      <w:r>
        <w:t>65</w:t>
      </w:r>
      <w:r>
        <w:tab/>
      </w:r>
      <w:r w:rsidR="005C067C">
        <w:t xml:space="preserve">Sprache sind typisch für autoritäre Regimes, aber </w:t>
      </w:r>
      <w:r w:rsidR="00C628B9">
        <w:t>nicht für Demokratien.“ Für ihn</w:t>
      </w:r>
    </w:p>
    <w:p w:rsidR="00C628B9" w:rsidRDefault="005C067C" w:rsidP="008B4C66">
      <w:pPr>
        <w:pStyle w:val="Listenfortsetzung"/>
      </w:pPr>
      <w:r>
        <w:t>bedeutet die Verwendung des Gendersternch</w:t>
      </w:r>
      <w:r w:rsidR="00C628B9">
        <w:t>ens oder von Kunstbildungen wie</w:t>
      </w:r>
    </w:p>
    <w:p w:rsidR="00C628B9" w:rsidRDefault="005C067C" w:rsidP="008B4C66">
      <w:pPr>
        <w:pStyle w:val="Listenfortsetzung"/>
      </w:pPr>
      <w:r>
        <w:t>„Geflüchtete“ statt „Flüchtling“ eine Vergewaltigung d</w:t>
      </w:r>
      <w:r w:rsidR="00C628B9">
        <w:t>er Sprache. Die Politiker seien</w:t>
      </w:r>
    </w:p>
    <w:p w:rsidR="00C628B9" w:rsidRDefault="005C067C" w:rsidP="008B4C66">
      <w:pPr>
        <w:pStyle w:val="Listenfortsetzung"/>
      </w:pPr>
      <w:r>
        <w:t>„gewählt worden, um den Willen ihrer Wähler zu ve</w:t>
      </w:r>
      <w:r w:rsidR="00C628B9">
        <w:t>rwirklichen. Und was machen sie</w:t>
      </w:r>
    </w:p>
    <w:p w:rsidR="005C067C" w:rsidRDefault="005C067C" w:rsidP="008B4C66">
      <w:pPr>
        <w:pStyle w:val="Listenfortsetzung"/>
      </w:pPr>
      <w:r>
        <w:t>als Erstes: Sie wollen die erziehen“.</w:t>
      </w:r>
    </w:p>
    <w:p w:rsidR="00C628B9" w:rsidRDefault="008B4C66" w:rsidP="008B4C66">
      <w:pPr>
        <w:pStyle w:val="Liste"/>
      </w:pPr>
      <w:r>
        <w:t>70</w:t>
      </w:r>
      <w:r>
        <w:tab/>
      </w:r>
      <w:r w:rsidR="005C067C">
        <w:t xml:space="preserve">Hätte also die Deutsche Akademie für Sprache und </w:t>
      </w:r>
      <w:r w:rsidR="00C628B9">
        <w:t>Dichtung eine auch nur ähnliche</w:t>
      </w:r>
    </w:p>
    <w:p w:rsidR="00C628B9" w:rsidRDefault="005C067C" w:rsidP="008B4C66">
      <w:pPr>
        <w:pStyle w:val="Listenfortsetzung"/>
      </w:pPr>
      <w:r>
        <w:t>Macht wie ihr Pendant in Paris, wäre es bal</w:t>
      </w:r>
      <w:r w:rsidR="00C628B9">
        <w:t>d um die gendergerechte Sprache</w:t>
      </w:r>
    </w:p>
    <w:p w:rsidR="00C628B9" w:rsidRDefault="005C067C" w:rsidP="008B4C66">
      <w:pPr>
        <w:pStyle w:val="Listenfortsetzung"/>
      </w:pPr>
      <w:r>
        <w:t>geschehen – jedenfalls in amtlichen Schrifts</w:t>
      </w:r>
      <w:r w:rsidR="00C628B9">
        <w:t>tücken. Niemand könnte es einer</w:t>
      </w:r>
    </w:p>
    <w:p w:rsidR="00C628B9" w:rsidRDefault="005C067C" w:rsidP="008B4C66">
      <w:pPr>
        <w:pStyle w:val="Listenfortsetzung"/>
      </w:pPr>
      <w:r>
        <w:t>Dichterin verwehren, sie dennoch zu benutzen. D</w:t>
      </w:r>
      <w:r w:rsidR="00C628B9">
        <w:t>a allerdings liegt die Häsin im</w:t>
      </w:r>
    </w:p>
    <w:p w:rsidR="00C628B9" w:rsidRDefault="005C067C" w:rsidP="008B4C66">
      <w:pPr>
        <w:pStyle w:val="Listenfortsetzung"/>
      </w:pPr>
      <w:r>
        <w:t xml:space="preserve">Pfeffer: Gerade in amtlichen Dokumenten stören der Genderstern und andere </w:t>
      </w:r>
    </w:p>
    <w:p w:rsidR="00C628B9" w:rsidRDefault="008B4C66" w:rsidP="008B4C66">
      <w:pPr>
        <w:pStyle w:val="Liste"/>
      </w:pPr>
      <w:r>
        <w:t>75</w:t>
      </w:r>
      <w:r>
        <w:tab/>
      </w:r>
      <w:r w:rsidR="005624E3">
        <w:t>Ver</w:t>
      </w:r>
      <w:r w:rsidR="005C067C">
        <w:t>suche der Inklusion nicht wirklich; wir haben uns d</w:t>
      </w:r>
      <w:r w:rsidR="00C628B9">
        <w:t>aran gewöhnt, dass solche Texte</w:t>
      </w:r>
    </w:p>
    <w:p w:rsidR="00C628B9" w:rsidRDefault="005C067C" w:rsidP="008B4C66">
      <w:pPr>
        <w:pStyle w:val="Listenfortsetzung"/>
      </w:pPr>
      <w:r>
        <w:t>ohnehin schwer verständlich oder doch seh</w:t>
      </w:r>
      <w:r w:rsidR="00C628B9">
        <w:t>r umständlich sind. Dichter und</w:t>
      </w:r>
    </w:p>
    <w:p w:rsidR="00C628B9" w:rsidRDefault="005C067C" w:rsidP="008B4C66">
      <w:pPr>
        <w:pStyle w:val="Listenfortsetzung"/>
      </w:pPr>
      <w:r>
        <w:t>Dichterinnen jedoch werden kaum von diesen sprachlic</w:t>
      </w:r>
      <w:r w:rsidR="00C628B9">
        <w:t>hen Möglichkeiten oder</w:t>
      </w:r>
    </w:p>
    <w:p w:rsidR="005C067C" w:rsidRDefault="005C067C" w:rsidP="008B4C66">
      <w:pPr>
        <w:pStyle w:val="Listenfortsetzung"/>
      </w:pPr>
      <w:r>
        <w:t>Marotten Gebrauch machen.</w:t>
      </w:r>
    </w:p>
    <w:p w:rsidR="00C628B9" w:rsidRDefault="005C067C" w:rsidP="008B4C66">
      <w:pPr>
        <w:pStyle w:val="Listenfortsetzung"/>
      </w:pPr>
      <w:r>
        <w:lastRenderedPageBreak/>
        <w:t>Die deutsche Sprache ist ohnehin dank ihrer En</w:t>
      </w:r>
      <w:r w:rsidR="00C628B9">
        <w:t>dungen äußerst silbenreich, was</w:t>
      </w:r>
    </w:p>
    <w:p w:rsidR="00C628B9" w:rsidRDefault="008B4C66" w:rsidP="008B4C66">
      <w:pPr>
        <w:pStyle w:val="Liste"/>
      </w:pPr>
      <w:r>
        <w:t>80</w:t>
      </w:r>
      <w:r>
        <w:tab/>
      </w:r>
      <w:r w:rsidR="005C067C">
        <w:t>deutsche Texte oft lang macht. In einem früheren</w:t>
      </w:r>
      <w:r w:rsidR="00C628B9">
        <w:t xml:space="preserve"> Leben war ich hauptberuflicher</w:t>
      </w:r>
    </w:p>
    <w:p w:rsidR="00C628B9" w:rsidRDefault="005C067C" w:rsidP="008B4C66">
      <w:pPr>
        <w:pStyle w:val="Listenfortsetzung"/>
      </w:pPr>
      <w:r>
        <w:t>Übersetzer, und bei der Übertragung englischer Te</w:t>
      </w:r>
      <w:r w:rsidR="00C628B9">
        <w:t>xte ins Deutsche wurden sie um</w:t>
      </w:r>
    </w:p>
    <w:p w:rsidR="00C628B9" w:rsidRDefault="005C067C" w:rsidP="008B4C66">
      <w:pPr>
        <w:pStyle w:val="Listenfortsetzung"/>
      </w:pPr>
      <w:r>
        <w:t>ein Viertel länger. Wolf Biermann schrieb über</w:t>
      </w:r>
      <w:r w:rsidR="00C628B9">
        <w:t xml:space="preserve"> seine Nachdichtung der Sonette</w:t>
      </w:r>
    </w:p>
    <w:p w:rsidR="00C628B9" w:rsidRDefault="005C067C" w:rsidP="008B4C66">
      <w:pPr>
        <w:pStyle w:val="Listenfortsetzung"/>
      </w:pPr>
      <w:r>
        <w:t>William Shakespeares: „Wie kriegt man einen b</w:t>
      </w:r>
      <w:r w:rsidR="00C628B9">
        <w:t>reiten deutschen Hintern in die</w:t>
      </w:r>
    </w:p>
    <w:p w:rsidR="00C628B9" w:rsidRDefault="005C067C" w:rsidP="008B4C66">
      <w:pPr>
        <w:pStyle w:val="Listenfortsetzung"/>
      </w:pPr>
      <w:r>
        <w:t xml:space="preserve">schmale englische Hose … Fünf Hebungen wie im Original sind zu wenig. </w:t>
      </w:r>
      <w:r w:rsidR="00C628B9">
        <w:t>Ich brauchte</w:t>
      </w:r>
    </w:p>
    <w:p w:rsidR="00C628B9" w:rsidRDefault="008B4C66" w:rsidP="008B4C66">
      <w:pPr>
        <w:pStyle w:val="Liste"/>
      </w:pPr>
      <w:r>
        <w:t>85</w:t>
      </w:r>
      <w:r>
        <w:tab/>
      </w:r>
      <w:r w:rsidR="005C067C">
        <w:t>eigentlich Verse mit fast sieben Füßen, das entsp</w:t>
      </w:r>
      <w:r w:rsidR="00C628B9">
        <w:t>räche in etwa dem quantitativen</w:t>
      </w:r>
    </w:p>
    <w:p w:rsidR="00C628B9" w:rsidRDefault="005C067C" w:rsidP="008B4C66">
      <w:pPr>
        <w:pStyle w:val="Listenfortsetzung"/>
      </w:pPr>
      <w:r>
        <w:t>Unterschied der Sprachen.“ (Übrigens nahm sich Bi</w:t>
      </w:r>
      <w:r w:rsidR="00C628B9">
        <w:t>ermann die Freiheit heraus, die</w:t>
      </w:r>
    </w:p>
    <w:p w:rsidR="00C628B9" w:rsidRDefault="005C067C" w:rsidP="008B4C66">
      <w:pPr>
        <w:pStyle w:val="Listenfortsetzung"/>
      </w:pPr>
      <w:r>
        <w:t>ersten 77 Sonette, die nach Meinung der mei</w:t>
      </w:r>
      <w:r w:rsidR="00C628B9">
        <w:t>sten Shakespeare-Expertinnen an</w:t>
      </w:r>
    </w:p>
    <w:p w:rsidR="00C628B9" w:rsidRDefault="005C067C" w:rsidP="008B4C66">
      <w:pPr>
        <w:pStyle w:val="Listenfortsetzung"/>
      </w:pPr>
      <w:r>
        <w:t xml:space="preserve">einen jungen Mann gerichtet sind, an eine Frau zu richten. </w:t>
      </w:r>
      <w:r w:rsidR="00C628B9">
        <w:t>Er dürfe das, so Biermann, auch</w:t>
      </w:r>
    </w:p>
    <w:p w:rsidR="005C067C" w:rsidRDefault="005C067C" w:rsidP="008B4C66">
      <w:pPr>
        <w:pStyle w:val="Listenfortsetzung"/>
      </w:pPr>
      <w:r>
        <w:t>„weil das Englische so oft unklar ist in Bezug auf das Geschlecht …“.)</w:t>
      </w:r>
    </w:p>
    <w:p w:rsidR="00C628B9" w:rsidRDefault="008B4C66" w:rsidP="008B4C66">
      <w:pPr>
        <w:pStyle w:val="Liste"/>
      </w:pPr>
      <w:r>
        <w:t>90</w:t>
      </w:r>
      <w:r>
        <w:tab/>
      </w:r>
      <w:r w:rsidR="005C067C">
        <w:t xml:space="preserve">Wir wollen also – jenseits offizieller Dokumente – </w:t>
      </w:r>
      <w:r w:rsidR="00C628B9">
        <w:t>eine Sprache, die so „unklar in</w:t>
      </w:r>
    </w:p>
    <w:p w:rsidR="00C628B9" w:rsidRDefault="005C067C" w:rsidP="008B4C66">
      <w:pPr>
        <w:pStyle w:val="Listenfortsetzung"/>
      </w:pPr>
      <w:r>
        <w:t>Bezug auf das Geschlecht“ und gleichzeitig so „schlan</w:t>
      </w:r>
      <w:r w:rsidR="00C628B9">
        <w:t>k“ sei wie das Englische; jeden-</w:t>
      </w:r>
    </w:p>
    <w:p w:rsidR="00C628B9" w:rsidRDefault="005C067C" w:rsidP="008B4C66">
      <w:pPr>
        <w:pStyle w:val="Listenfortsetzung"/>
      </w:pPr>
      <w:r>
        <w:t xml:space="preserve">falls wollen wir das, wenn wir uns nicht partout </w:t>
      </w:r>
      <w:r w:rsidR="00C628B9">
        <w:t>gegen jede Veränderung stemmen;</w:t>
      </w:r>
    </w:p>
    <w:p w:rsidR="00C628B9" w:rsidRDefault="005C067C" w:rsidP="008B4C66">
      <w:pPr>
        <w:pStyle w:val="Listenfortsetzung"/>
      </w:pPr>
      <w:r>
        <w:t>ein Widerstand, der sich oft genug unter dem Deck</w:t>
      </w:r>
      <w:r w:rsidR="00C628B9">
        <w:t>mantel des Schutzes der Sprache</w:t>
      </w:r>
    </w:p>
    <w:p w:rsidR="00C628B9" w:rsidRDefault="005C067C" w:rsidP="008B4C66">
      <w:pPr>
        <w:pStyle w:val="Listenfortsetzung"/>
      </w:pPr>
      <w:r>
        <w:t>in Wirklichkeit gegen die Sache wendet, die Glei</w:t>
      </w:r>
      <w:r w:rsidR="00C628B9">
        <w:t>chberechtigung und das Sichtbar</w:t>
      </w:r>
      <w:r w:rsidR="00A5001A">
        <w:t>werden</w:t>
      </w:r>
    </w:p>
    <w:p w:rsidR="00C628B9" w:rsidRDefault="008B4C66" w:rsidP="008B4C66">
      <w:pPr>
        <w:pStyle w:val="Liste"/>
      </w:pPr>
      <w:r>
        <w:t>95</w:t>
      </w:r>
      <w:r>
        <w:tab/>
      </w:r>
      <w:r w:rsidR="005C067C">
        <w:t xml:space="preserve">von Frauen, Schwulen, Lesben, </w:t>
      </w:r>
      <w:proofErr w:type="spellStart"/>
      <w:r w:rsidR="005C067C">
        <w:t>queere</w:t>
      </w:r>
      <w:r w:rsidR="00C628B9">
        <w:t>n</w:t>
      </w:r>
      <w:proofErr w:type="spellEnd"/>
      <w:r w:rsidR="00C628B9">
        <w:t xml:space="preserve"> und </w:t>
      </w:r>
      <w:proofErr w:type="spellStart"/>
      <w:r w:rsidR="00C628B9">
        <w:t>trans</w:t>
      </w:r>
      <w:proofErr w:type="spellEnd"/>
      <w:r w:rsidR="00C628B9">
        <w:t xml:space="preserve"> Personen, und daher</w:t>
      </w:r>
    </w:p>
    <w:p w:rsidR="00C628B9" w:rsidRDefault="005C067C" w:rsidP="008B4C66">
      <w:pPr>
        <w:pStyle w:val="Listenfortsetzung"/>
      </w:pPr>
      <w:r>
        <w:lastRenderedPageBreak/>
        <w:t>genauso „erzieherisch“ und „sprachpolizeilich“ ge</w:t>
      </w:r>
      <w:r w:rsidR="00C628B9">
        <w:t>meint ist wie die von Eisenberg</w:t>
      </w:r>
    </w:p>
    <w:p w:rsidR="00C628B9" w:rsidRDefault="005C067C" w:rsidP="008B4C66">
      <w:pPr>
        <w:pStyle w:val="Listenfortsetzung"/>
      </w:pPr>
      <w:r>
        <w:t xml:space="preserve">kritisierten Vorschriften. Wenn die Grenzen meiner </w:t>
      </w:r>
      <w:r w:rsidR="00C628B9">
        <w:t>Sprache die Grenzen meiner Welt</w:t>
      </w:r>
    </w:p>
    <w:p w:rsidR="00C628B9" w:rsidRDefault="005C067C" w:rsidP="008B4C66">
      <w:pPr>
        <w:pStyle w:val="Listenfortsetzung"/>
      </w:pPr>
      <w:r>
        <w:t>sind, wie Ludwig Wittgenstein meinte, dann wol</w:t>
      </w:r>
      <w:r w:rsidR="0058566A">
        <w:t>len Reaktionäre die Sprache</w:t>
      </w:r>
    </w:p>
    <w:p w:rsidR="005C067C" w:rsidRDefault="0058566A" w:rsidP="008B4C66">
      <w:pPr>
        <w:pStyle w:val="Listenfortsetzung"/>
      </w:pPr>
      <w:r>
        <w:t>ein</w:t>
      </w:r>
      <w:r w:rsidR="005C067C">
        <w:t xml:space="preserve">grenzen, </w:t>
      </w:r>
      <w:proofErr w:type="gramStart"/>
      <w:r w:rsidR="005C067C">
        <w:t>auf</w:t>
      </w:r>
      <w:proofErr w:type="gramEnd"/>
      <w:r w:rsidR="005C067C">
        <w:t xml:space="preserve"> dass sich die Gedanken nicht </w:t>
      </w:r>
      <w:proofErr w:type="spellStart"/>
      <w:r w:rsidR="005C067C">
        <w:t>entgrenzen</w:t>
      </w:r>
      <w:proofErr w:type="spellEnd"/>
      <w:r w:rsidR="005C067C">
        <w:t>. […]</w:t>
      </w:r>
    </w:p>
    <w:p w:rsidR="00C628B9" w:rsidRDefault="008B4C66" w:rsidP="008B4C66">
      <w:pPr>
        <w:pStyle w:val="Liste"/>
      </w:pPr>
      <w:r>
        <w:t>100</w:t>
      </w:r>
      <w:r>
        <w:tab/>
      </w:r>
      <w:r w:rsidR="005C067C">
        <w:t>Die Aufgabe, eine zugleich elegante und inklusive</w:t>
      </w:r>
      <w:r w:rsidR="00C628B9">
        <w:t xml:space="preserve"> Sprache zu entwickeln, bleibt.</w:t>
      </w:r>
    </w:p>
    <w:p w:rsidR="00C628B9" w:rsidRDefault="005C067C" w:rsidP="008B4C66">
      <w:pPr>
        <w:pStyle w:val="Listenfortsetzung"/>
      </w:pPr>
      <w:r>
        <w:t>Einstweilen schadet es keiner und keinem, we</w:t>
      </w:r>
      <w:r w:rsidR="0058566A">
        <w:t>nn in Verordnungen und Gesetzestexten</w:t>
      </w:r>
    </w:p>
    <w:p w:rsidR="00C628B9" w:rsidRDefault="005C067C" w:rsidP="008B4C66">
      <w:pPr>
        <w:pStyle w:val="Listenfortsetzung"/>
      </w:pPr>
      <w:r>
        <w:t xml:space="preserve">das Gendersternchen und möglichst nur </w:t>
      </w:r>
      <w:r w:rsidR="00C628B9">
        <w:t>genderneutrale Formulierungen –</w:t>
      </w:r>
    </w:p>
    <w:p w:rsidR="00C628B9" w:rsidRDefault="005C067C" w:rsidP="008B4C66">
      <w:pPr>
        <w:pStyle w:val="Listenfortsetzung"/>
      </w:pPr>
      <w:r>
        <w:t>„Lernende und Lehrende“ etwa statt „Schüle</w:t>
      </w:r>
      <w:r w:rsidR="00C628B9">
        <w:t>r und Lehrer“ – benutzt werden.</w:t>
      </w:r>
      <w:r w:rsidR="0058566A">
        <w:t xml:space="preserve"> Den</w:t>
      </w:r>
    </w:p>
    <w:p w:rsidR="00C628B9" w:rsidRDefault="005C067C" w:rsidP="008B4C66">
      <w:pPr>
        <w:pStyle w:val="Listenfortsetzung"/>
      </w:pPr>
      <w:r>
        <w:t xml:space="preserve">Gebrauch in akademischen und schulischen Arbeiten </w:t>
      </w:r>
      <w:r w:rsidR="00C628B9">
        <w:t>vorzuschreiben, geht allerdings</w:t>
      </w:r>
    </w:p>
    <w:p w:rsidR="005C067C" w:rsidRDefault="008B4C66" w:rsidP="008B4C66">
      <w:pPr>
        <w:pStyle w:val="Liste"/>
      </w:pPr>
      <w:r>
        <w:t>105</w:t>
      </w:r>
      <w:r>
        <w:tab/>
      </w:r>
      <w:r w:rsidR="005C067C">
        <w:t>zu weit. Verbote und Gebote schaffen kein Umdenken, sondern nur böses Blut.</w:t>
      </w:r>
    </w:p>
    <w:p w:rsidR="00C628B9" w:rsidRDefault="005C067C" w:rsidP="008B4C66">
      <w:pPr>
        <w:pStyle w:val="Listenfortsetzung"/>
      </w:pPr>
      <w:r>
        <w:t>Die Weisheit der Menge wird Formulierungen fin</w:t>
      </w:r>
      <w:r w:rsidR="00C628B9">
        <w:t>den, die jenseits von Stern und</w:t>
      </w:r>
    </w:p>
    <w:p w:rsidR="00C628B9" w:rsidRDefault="005C067C" w:rsidP="008B4C66">
      <w:pPr>
        <w:pStyle w:val="Listenfortsetzung"/>
      </w:pPr>
      <w:r>
        <w:t xml:space="preserve">Schluckauf die Mängel der Sprache kompensieren; </w:t>
      </w:r>
      <w:r w:rsidR="00C628B9">
        <w:t>Dichter und Dichterinnen können</w:t>
      </w:r>
    </w:p>
    <w:p w:rsidR="00C628B9" w:rsidRDefault="005C067C" w:rsidP="008B4C66">
      <w:pPr>
        <w:pStyle w:val="Listenfortsetzung"/>
      </w:pPr>
      <w:r>
        <w:t>dabei helfen. Und damit das geschieht, sollten Ster</w:t>
      </w:r>
      <w:r w:rsidR="00C628B9">
        <w:t>n und Schluckauf als Stachel im</w:t>
      </w:r>
    </w:p>
    <w:p w:rsidR="00C628B9" w:rsidRDefault="005C067C" w:rsidP="008B4C66">
      <w:pPr>
        <w:pStyle w:val="Listenfortsetzung"/>
      </w:pPr>
      <w:r>
        <w:t>Fleisch des Sprachkörpers bleiben. Sie werden aber,</w:t>
      </w:r>
      <w:r w:rsidR="00C628B9">
        <w:t xml:space="preserve"> davon bin ich überzeugt, nicht</w:t>
      </w:r>
    </w:p>
    <w:p w:rsidR="005C067C" w:rsidRDefault="008B4C66" w:rsidP="008B4C66">
      <w:pPr>
        <w:pStyle w:val="Liste"/>
      </w:pPr>
      <w:r>
        <w:t>110</w:t>
      </w:r>
      <w:r>
        <w:tab/>
      </w:r>
      <w:r w:rsidR="005C067C">
        <w:t>das letzte Wort bleiben.</w:t>
      </w:r>
    </w:p>
    <w:p w:rsidR="00C628B9" w:rsidRDefault="005C067C" w:rsidP="008B4C66">
      <w:pPr>
        <w:pStyle w:val="Listenfortsetzung"/>
      </w:pPr>
      <w:r>
        <w:t>Genau deshalb sollte sich aber der Kulturkampf wie</w:t>
      </w:r>
      <w:r w:rsidR="00C628B9">
        <w:t>der um die Sache selbst drehen,</w:t>
      </w:r>
    </w:p>
    <w:p w:rsidR="00C628B9" w:rsidRDefault="005C067C" w:rsidP="008B4C66">
      <w:pPr>
        <w:pStyle w:val="Listenfortsetzung"/>
      </w:pPr>
      <w:r>
        <w:t>um die Rolle von Genderkonstruktionen und die Ü</w:t>
      </w:r>
      <w:r w:rsidR="00C628B9">
        <w:t>berwindung von Klischees in der</w:t>
      </w:r>
    </w:p>
    <w:p w:rsidR="00C628B9" w:rsidRDefault="005C067C" w:rsidP="008B4C66">
      <w:pPr>
        <w:pStyle w:val="Listenfortsetzung"/>
      </w:pPr>
      <w:r>
        <w:lastRenderedPageBreak/>
        <w:t>Gesellschaft. Mein Enkelsohn ist kein halbes Jahr alt. Ic</w:t>
      </w:r>
      <w:r w:rsidR="00C628B9">
        <w:t>h wäre froh, wenn er sich nicht</w:t>
      </w:r>
    </w:p>
    <w:p w:rsidR="00C628B9" w:rsidRDefault="005C067C" w:rsidP="008B4C66">
      <w:pPr>
        <w:pStyle w:val="Listenfortsetzung"/>
      </w:pPr>
      <w:r>
        <w:t xml:space="preserve">wie ich mit Erwartungen an sein </w:t>
      </w:r>
      <w:proofErr w:type="spellStart"/>
      <w:r>
        <w:t>Männlichsein</w:t>
      </w:r>
      <w:proofErr w:type="spellEnd"/>
      <w:r>
        <w:t xml:space="preserve"> heru</w:t>
      </w:r>
      <w:r w:rsidR="00C628B9">
        <w:t>mschlagen müsste, die aus einer</w:t>
      </w:r>
    </w:p>
    <w:p w:rsidR="00C628B9" w:rsidRPr="002C48BD" w:rsidRDefault="008B4C66" w:rsidP="008B4C66">
      <w:pPr>
        <w:pStyle w:val="Liste"/>
      </w:pPr>
      <w:r w:rsidRPr="002C48BD">
        <w:t>115</w:t>
      </w:r>
      <w:r w:rsidRPr="002C48BD">
        <w:tab/>
      </w:r>
      <w:r w:rsidR="005C067C" w:rsidRPr="002C48BD">
        <w:t xml:space="preserve">anderen Welt stammen. Wie Ray Davies sang: „Boys </w:t>
      </w:r>
      <w:r w:rsidR="00C628B9" w:rsidRPr="002C48BD">
        <w:t xml:space="preserve">will </w:t>
      </w:r>
      <w:proofErr w:type="spellStart"/>
      <w:r w:rsidR="00C628B9" w:rsidRPr="002C48BD">
        <w:t>be</w:t>
      </w:r>
      <w:proofErr w:type="spellEnd"/>
      <w:r w:rsidR="00C628B9" w:rsidRPr="002C48BD">
        <w:t xml:space="preserve"> </w:t>
      </w:r>
      <w:proofErr w:type="spellStart"/>
      <w:r w:rsidR="00C628B9" w:rsidRPr="002C48BD">
        <w:t>girls</w:t>
      </w:r>
      <w:proofErr w:type="spellEnd"/>
      <w:r w:rsidR="00C628B9" w:rsidRPr="002C48BD">
        <w:t xml:space="preserve"> </w:t>
      </w:r>
      <w:proofErr w:type="spellStart"/>
      <w:r w:rsidR="00C628B9" w:rsidRPr="002C48BD">
        <w:t>and</w:t>
      </w:r>
      <w:proofErr w:type="spellEnd"/>
      <w:r w:rsidR="00C628B9" w:rsidRPr="002C48BD">
        <w:t xml:space="preserve"> </w:t>
      </w:r>
      <w:proofErr w:type="spellStart"/>
      <w:r w:rsidR="00C628B9" w:rsidRPr="002C48BD">
        <w:t>girls</w:t>
      </w:r>
      <w:proofErr w:type="spellEnd"/>
      <w:r w:rsidR="00C628B9" w:rsidRPr="002C48BD">
        <w:t xml:space="preserve"> will </w:t>
      </w:r>
      <w:proofErr w:type="spellStart"/>
      <w:r w:rsidR="00C628B9" w:rsidRPr="002C48BD">
        <w:t>be</w:t>
      </w:r>
      <w:proofErr w:type="spellEnd"/>
    </w:p>
    <w:p w:rsidR="005C067C" w:rsidRDefault="005C067C" w:rsidP="008B4C66">
      <w:pPr>
        <w:pStyle w:val="Listenfortsetzung"/>
      </w:pPr>
      <w:proofErr w:type="spellStart"/>
      <w:r w:rsidRPr="002C48BD">
        <w:t>boys</w:t>
      </w:r>
      <w:proofErr w:type="spellEnd"/>
      <w:r w:rsidRPr="002C48BD">
        <w:t xml:space="preserve">.” </w:t>
      </w:r>
      <w:r>
        <w:t>Nur die Sprache dafür hab</w:t>
      </w:r>
      <w:r w:rsidR="00C628B9">
        <w:t>en wir noch nicht. Kommt noch.</w:t>
      </w:r>
    </w:p>
    <w:p w:rsidR="00DD4CF5" w:rsidRDefault="00DD4CF5" w:rsidP="005C067C"/>
    <w:p w:rsidR="00C628B9" w:rsidRDefault="00C628B9" w:rsidP="005C067C">
      <w:r w:rsidRPr="00C628B9">
        <w:t>Alan Posener ist ein britisch-deutscher Journalist und Autor.</w:t>
      </w:r>
    </w:p>
    <w:p w:rsidR="0058566A" w:rsidRDefault="0058566A">
      <w:pPr>
        <w:spacing w:after="0" w:line="240" w:lineRule="auto"/>
        <w:sectPr w:rsidR="0058566A" w:rsidSect="005624E3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  <w:r>
        <w:br w:type="page"/>
      </w:r>
    </w:p>
    <w:p w:rsidR="0058566A" w:rsidRDefault="0058566A" w:rsidP="0058566A">
      <w:pPr>
        <w:pStyle w:val="berschrift1"/>
      </w:pPr>
      <w:r>
        <w:lastRenderedPageBreak/>
        <w:t>Anmerkungen</w:t>
      </w:r>
    </w:p>
    <w:p w:rsidR="0058566A" w:rsidRDefault="0058566A" w:rsidP="005C067C"/>
    <w:p w:rsidR="00C628B9" w:rsidRDefault="00C628B9" w:rsidP="00DD4CF5">
      <w:pPr>
        <w:pStyle w:val="Liste"/>
      </w:pPr>
      <w:r>
        <w:t>(2) Basalte: sehr kompakte, nur langsam verwitternde Natursteine</w:t>
      </w:r>
    </w:p>
    <w:p w:rsidR="00C628B9" w:rsidRDefault="00C628B9" w:rsidP="00DD4CF5">
      <w:pPr>
        <w:pStyle w:val="Liste"/>
      </w:pPr>
      <w:r>
        <w:t>(7) die romanischen Sprachen: Sprachgruppe, der u. a. Französisch, Spanisch und Italienisch angehören im Gegensatz zu Deutsch</w:t>
      </w:r>
    </w:p>
    <w:p w:rsidR="00C628B9" w:rsidRDefault="00C628B9" w:rsidP="00DD4CF5">
      <w:pPr>
        <w:pStyle w:val="Liste"/>
      </w:pPr>
      <w:r>
        <w:t>(9) Nonchalance: Ungezwungenheit, Unbekümmertheit</w:t>
      </w:r>
    </w:p>
    <w:p w:rsidR="00C628B9" w:rsidRDefault="00C628B9" w:rsidP="00DD4CF5">
      <w:pPr>
        <w:pStyle w:val="Liste"/>
      </w:pPr>
      <w:r>
        <w:t>(33) gestirnten: auf Sterne weisend; hier: Schreibung mit Genderstern</w:t>
      </w:r>
    </w:p>
    <w:p w:rsidR="00C628B9" w:rsidRDefault="00C628B9" w:rsidP="00DD4CF5">
      <w:pPr>
        <w:pStyle w:val="Liste"/>
      </w:pPr>
      <w:r>
        <w:t xml:space="preserve">(38) </w:t>
      </w:r>
      <w:proofErr w:type="spellStart"/>
      <w:r>
        <w:t>virtue</w:t>
      </w:r>
      <w:proofErr w:type="spellEnd"/>
      <w:r>
        <w:t xml:space="preserve"> </w:t>
      </w:r>
      <w:proofErr w:type="spellStart"/>
      <w:r>
        <w:t>signalling</w:t>
      </w:r>
      <w:proofErr w:type="spellEnd"/>
      <w:r>
        <w:t xml:space="preserve">: englischsprachige Bezeichnung für das </w:t>
      </w:r>
      <w:proofErr w:type="spellStart"/>
      <w:r>
        <w:t>Zurschaustellen</w:t>
      </w:r>
      <w:proofErr w:type="spellEnd"/>
      <w:r>
        <w:t xml:space="preserve"> moralischer Werte</w:t>
      </w:r>
    </w:p>
    <w:p w:rsidR="00C628B9" w:rsidRDefault="00C628B9" w:rsidP="00DD4CF5">
      <w:pPr>
        <w:pStyle w:val="Liste"/>
      </w:pPr>
      <w:r>
        <w:t>(56) Kotau: tiefe demütige Verbeugung</w:t>
      </w:r>
    </w:p>
    <w:p w:rsidR="00C628B9" w:rsidRDefault="00C628B9" w:rsidP="00DD4CF5">
      <w:pPr>
        <w:pStyle w:val="Liste"/>
      </w:pPr>
      <w:r>
        <w:t xml:space="preserve">(57) </w:t>
      </w:r>
      <w:proofErr w:type="spellStart"/>
      <w:r>
        <w:t>Académie</w:t>
      </w:r>
      <w:proofErr w:type="spellEnd"/>
      <w:r>
        <w:t xml:space="preserve"> </w:t>
      </w:r>
      <w:proofErr w:type="spellStart"/>
      <w:r>
        <w:t>française</w:t>
      </w:r>
      <w:proofErr w:type="spellEnd"/>
      <w:r>
        <w:t>: französische Gelehrtengesellschaft mit dem Ziel der Vereinheitlichung und Pflege der französischen Sprache</w:t>
      </w:r>
    </w:p>
    <w:p w:rsidR="00C628B9" w:rsidRDefault="00C628B9" w:rsidP="00DD4CF5">
      <w:pPr>
        <w:pStyle w:val="Liste"/>
      </w:pPr>
      <w:r>
        <w:t>(59) unterminiere: unterminieren: allmählich aushöhlen, zerstören</w:t>
      </w:r>
    </w:p>
    <w:p w:rsidR="00C628B9" w:rsidRDefault="00C628B9" w:rsidP="00DD4CF5">
      <w:pPr>
        <w:pStyle w:val="Liste"/>
      </w:pPr>
      <w:r>
        <w:t>(60) Pendant: Gegenstück, Entsprechung</w:t>
      </w:r>
    </w:p>
    <w:p w:rsidR="00C628B9" w:rsidRDefault="00C628B9" w:rsidP="00DD4CF5">
      <w:pPr>
        <w:pStyle w:val="Liste"/>
      </w:pPr>
      <w:r>
        <w:t>(60 f.) Deutsche Akademie für Sprache und Dichtung: Vereinigung von Schriftstellern und Gelehrten mit der Aufgabe der Pflege und Förderung der deutschen Sprache und Literatur</w:t>
      </w:r>
    </w:p>
    <w:p w:rsidR="00C628B9" w:rsidRDefault="00C628B9" w:rsidP="00DD4CF5">
      <w:pPr>
        <w:pStyle w:val="Liste"/>
      </w:pPr>
      <w:r>
        <w:t>(63) Allüren: aus dem Rahmen fallendes Benehmen; Gehabe</w:t>
      </w:r>
    </w:p>
    <w:p w:rsidR="00C628B9" w:rsidRDefault="00C628B9" w:rsidP="00DD4CF5">
      <w:pPr>
        <w:pStyle w:val="Liste"/>
      </w:pPr>
      <w:r>
        <w:t>(73 f.) Häsin im Pfeffer: Anspielung auf das Sprichwort „Da liegt der Hase im Pfeffer“ mit der Bedeutung „Das ist der entscheidende Punkt“</w:t>
      </w:r>
    </w:p>
    <w:p w:rsidR="00C628B9" w:rsidRDefault="00C628B9" w:rsidP="00DD4CF5">
      <w:pPr>
        <w:pStyle w:val="Liste"/>
      </w:pPr>
      <w:r>
        <w:t>(78) Marotten: seltsame Eigenarten oder Angewohnheiten</w:t>
      </w:r>
    </w:p>
    <w:p w:rsidR="00C628B9" w:rsidRDefault="00C628B9" w:rsidP="00DD4CF5">
      <w:pPr>
        <w:pStyle w:val="Liste"/>
      </w:pPr>
      <w:r>
        <w:t>(82) Wolf Biermann (geb. 1936): deutscher Liedermacher und Lyriker</w:t>
      </w:r>
    </w:p>
    <w:p w:rsidR="00C628B9" w:rsidRDefault="00C628B9" w:rsidP="00DD4CF5">
      <w:pPr>
        <w:pStyle w:val="Liste"/>
      </w:pPr>
      <w:r>
        <w:t>(83) William Shakespeare (1564</w:t>
      </w:r>
      <w:r w:rsidR="00DD4CF5">
        <w:t>–</w:t>
      </w:r>
      <w:r>
        <w:t>1616): englischer Dichter und Dramatiker</w:t>
      </w:r>
    </w:p>
    <w:p w:rsidR="00C628B9" w:rsidRDefault="00C628B9" w:rsidP="00DD4CF5">
      <w:pPr>
        <w:pStyle w:val="Liste"/>
      </w:pPr>
      <w:r>
        <w:t>(85) Füßen: Versfüßen, Hebungen</w:t>
      </w:r>
    </w:p>
    <w:p w:rsidR="0058566A" w:rsidRDefault="0058566A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C628B9" w:rsidRDefault="00C628B9" w:rsidP="00DD4CF5">
      <w:pPr>
        <w:pStyle w:val="Liste"/>
      </w:pPr>
      <w:r>
        <w:lastRenderedPageBreak/>
        <w:t xml:space="preserve">(95) </w:t>
      </w:r>
      <w:proofErr w:type="spellStart"/>
      <w:r>
        <w:t>queeren</w:t>
      </w:r>
      <w:proofErr w:type="spellEnd"/>
      <w:r>
        <w:t xml:space="preserve">: </w:t>
      </w:r>
      <w:proofErr w:type="spellStart"/>
      <w:r>
        <w:t>queer</w:t>
      </w:r>
      <w:proofErr w:type="spellEnd"/>
      <w:r>
        <w:t>: Bezeichnung für sexuelle Orientierungen, die nicht heterosexuell sind, sowie Geschlechtsidentitäten von Menschen, die sich nicht ausschließlich als männlich oder weiblich identifizieren</w:t>
      </w:r>
    </w:p>
    <w:p w:rsidR="00C628B9" w:rsidRDefault="00C628B9" w:rsidP="00DD4CF5">
      <w:pPr>
        <w:pStyle w:val="Liste"/>
      </w:pPr>
      <w:r>
        <w:t xml:space="preserve">(95) </w:t>
      </w:r>
      <w:proofErr w:type="spellStart"/>
      <w:r>
        <w:t>trans</w:t>
      </w:r>
      <w:proofErr w:type="spellEnd"/>
      <w:r>
        <w:t>: Bezeichnungen für Menschen, die sich nicht mit dem ihnen bei ihrer Geburt zugewiesenen Geschlecht identifizieren</w:t>
      </w:r>
    </w:p>
    <w:p w:rsidR="00C628B9" w:rsidRDefault="00C628B9" w:rsidP="00DD4CF5">
      <w:pPr>
        <w:pStyle w:val="Liste"/>
      </w:pPr>
      <w:r>
        <w:t>(98) Ludwig Wittgenstein (1889</w:t>
      </w:r>
      <w:r w:rsidR="00DD4CF5">
        <w:t>–</w:t>
      </w:r>
      <w:r>
        <w:t>1951): österreichisch-britischer Philosoph</w:t>
      </w:r>
    </w:p>
    <w:p w:rsidR="00C628B9" w:rsidRDefault="00C628B9" w:rsidP="00DD4CF5">
      <w:pPr>
        <w:pStyle w:val="Liste"/>
      </w:pPr>
      <w:r>
        <w:t>(115) Ray Davies (geb. 1944): britischer Musiker</w:t>
      </w:r>
    </w:p>
    <w:p w:rsidR="00C628B9" w:rsidRDefault="00C628B9" w:rsidP="00DD4CF5">
      <w:pPr>
        <w:pStyle w:val="Liste"/>
      </w:pPr>
      <w:r>
        <w:t xml:space="preserve">(115 f.) Boys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girls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girls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boys</w:t>
      </w:r>
      <w:proofErr w:type="spellEnd"/>
      <w:r>
        <w:t>: engl.: Jungen werden Mädchen sein und Mädchen werden Jungen sein (wörtliche Übersetzung)</w:t>
      </w:r>
    </w:p>
    <w:p w:rsidR="0058566A" w:rsidRDefault="0058566A" w:rsidP="0058566A"/>
    <w:p w:rsidR="0058566A" w:rsidRPr="00C628B9" w:rsidRDefault="0058566A" w:rsidP="0058566A">
      <w:r w:rsidRPr="0058566A">
        <w:t>Rechtschreibung und Zeichensetzung entsprechen der Textquelle.</w:t>
      </w:r>
    </w:p>
    <w:sectPr w:rsidR="0058566A" w:rsidRPr="00C628B9" w:rsidSect="0058566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Abitur -</w:t>
        </w:r>
        <w:r w:rsidRPr="00847241">
          <w:rPr>
            <w:color w:val="000000" w:themeColor="text1"/>
          </w:rPr>
          <w:t xml:space="preserve"> </w:t>
        </w:r>
        <w:r w:rsidR="00DD4CF5">
          <w:rPr>
            <w:color w:val="000000" w:themeColor="text1"/>
          </w:rPr>
          <w:t>Deutsch</w:t>
        </w:r>
        <w:r w:rsidR="00847241" w:rsidRPr="00847241">
          <w:rPr>
            <w:color w:val="000000" w:themeColor="text1"/>
          </w:rPr>
          <w:t xml:space="preserve"> </w:t>
        </w:r>
        <w:proofErr w:type="spellStart"/>
        <w:r w:rsidR="00847241" w:rsidRPr="00847241">
          <w:rPr>
            <w:color w:val="000000" w:themeColor="text1"/>
          </w:rPr>
          <w:t>eA</w:t>
        </w:r>
        <w:proofErr w:type="spellEnd"/>
        <w:r w:rsidR="00847241" w:rsidRPr="00847241">
          <w:rPr>
            <w:color w:val="000000" w:themeColor="text1"/>
          </w:rPr>
          <w:t xml:space="preserve"> </w:t>
        </w:r>
        <w:r w:rsidR="00DD4CF5">
          <w:rPr>
            <w:color w:val="000000" w:themeColor="text1"/>
          </w:rPr>
          <w:t>Aufg</w:t>
        </w:r>
        <w:r w:rsidR="0058566A">
          <w:rPr>
            <w:color w:val="000000" w:themeColor="text1"/>
          </w:rPr>
          <w:t>abe</w:t>
        </w:r>
        <w:r w:rsidR="00DD4CF5">
          <w:rPr>
            <w:color w:val="000000" w:themeColor="text1"/>
          </w:rPr>
          <w:t xml:space="preserve"> </w:t>
        </w:r>
        <w:r w:rsidR="0058566A">
          <w:rPr>
            <w:color w:val="000000" w:themeColor="text1"/>
          </w:rPr>
          <w:t>IV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70B90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70B90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9A0"/>
    <w:rsid w:val="00036F44"/>
    <w:rsid w:val="000838ED"/>
    <w:rsid w:val="00257089"/>
    <w:rsid w:val="00290905"/>
    <w:rsid w:val="00296825"/>
    <w:rsid w:val="002C48BD"/>
    <w:rsid w:val="00327594"/>
    <w:rsid w:val="00345870"/>
    <w:rsid w:val="003B450E"/>
    <w:rsid w:val="004A4F7A"/>
    <w:rsid w:val="004B3DC5"/>
    <w:rsid w:val="004B595C"/>
    <w:rsid w:val="0053383F"/>
    <w:rsid w:val="005624E3"/>
    <w:rsid w:val="00570B90"/>
    <w:rsid w:val="0058566A"/>
    <w:rsid w:val="00597DB8"/>
    <w:rsid w:val="005C067C"/>
    <w:rsid w:val="005C7FEF"/>
    <w:rsid w:val="005F3C17"/>
    <w:rsid w:val="00651993"/>
    <w:rsid w:val="006540DA"/>
    <w:rsid w:val="006965CC"/>
    <w:rsid w:val="006C2C59"/>
    <w:rsid w:val="007D694D"/>
    <w:rsid w:val="007F64DE"/>
    <w:rsid w:val="00847241"/>
    <w:rsid w:val="008B4C66"/>
    <w:rsid w:val="008F32B4"/>
    <w:rsid w:val="008F63FB"/>
    <w:rsid w:val="009176D4"/>
    <w:rsid w:val="00923BA3"/>
    <w:rsid w:val="009B2214"/>
    <w:rsid w:val="009E5CE2"/>
    <w:rsid w:val="009E6FA1"/>
    <w:rsid w:val="009F7DF3"/>
    <w:rsid w:val="00A0791F"/>
    <w:rsid w:val="00A27E56"/>
    <w:rsid w:val="00A5001A"/>
    <w:rsid w:val="00A57D50"/>
    <w:rsid w:val="00A95E85"/>
    <w:rsid w:val="00B17B36"/>
    <w:rsid w:val="00B37813"/>
    <w:rsid w:val="00B42B92"/>
    <w:rsid w:val="00BA0894"/>
    <w:rsid w:val="00BF5D39"/>
    <w:rsid w:val="00C11AFC"/>
    <w:rsid w:val="00C370A1"/>
    <w:rsid w:val="00C628B9"/>
    <w:rsid w:val="00CE6518"/>
    <w:rsid w:val="00D36975"/>
    <w:rsid w:val="00D649C5"/>
    <w:rsid w:val="00DD4CF5"/>
    <w:rsid w:val="00E453A9"/>
    <w:rsid w:val="00E67B7D"/>
    <w:rsid w:val="00EE64D0"/>
    <w:rsid w:val="00EF04EC"/>
    <w:rsid w:val="00F10437"/>
    <w:rsid w:val="00F14E51"/>
    <w:rsid w:val="00F478E1"/>
    <w:rsid w:val="00FD5FE0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E64D0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540DA"/>
    <w:pPr>
      <w:keepNext/>
      <w:pBdr>
        <w:top w:val="single" w:sz="18" w:space="10" w:color="C00000"/>
        <w:left w:val="single" w:sz="18" w:space="10" w:color="C00000"/>
        <w:bottom w:val="single" w:sz="18" w:space="0" w:color="C00000"/>
        <w:right w:val="single" w:sz="18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540DA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724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540D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540DA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724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84724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67C72-5CE7-4146-A5B3-7C4F0B1F3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1630</Words>
  <Characters>10273</Characters>
  <Application>Microsoft Office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6</cp:revision>
  <dcterms:created xsi:type="dcterms:W3CDTF">2024-04-03T13:35:00Z</dcterms:created>
  <dcterms:modified xsi:type="dcterms:W3CDTF">2024-08-09T12:28:00Z</dcterms:modified>
</cp:coreProperties>
</file>