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6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338"/>
        <w:gridCol w:w="2743"/>
        <w:gridCol w:w="3084"/>
      </w:tblGrid>
      <w:tr w:rsidR="00C16AEF" w:rsidRPr="007D2A0C" w:rsidTr="00945912">
        <w:tc>
          <w:tcPr>
            <w:tcW w:w="3338" w:type="dxa"/>
            <w:tcMar>
              <w:top w:w="85" w:type="dxa"/>
            </w:tcMar>
            <w:vAlign w:val="center"/>
          </w:tcPr>
          <w:p w:rsidR="00C16AEF" w:rsidRPr="007D2A0C" w:rsidRDefault="00C16AEF" w:rsidP="00D45254">
            <w:pPr>
              <w:keepNext/>
              <w:spacing w:before="80" w:after="40"/>
              <w:jc w:val="center"/>
              <w:rPr>
                <w:b/>
              </w:rPr>
            </w:pPr>
            <w:r w:rsidRPr="007D2A0C">
              <w:rPr>
                <w:b/>
              </w:rPr>
              <w:t>Zentralabitur 2025</w:t>
            </w:r>
          </w:p>
        </w:tc>
        <w:tc>
          <w:tcPr>
            <w:tcW w:w="2743" w:type="dxa"/>
            <w:tcMar>
              <w:top w:w="85" w:type="dxa"/>
            </w:tcMar>
            <w:vAlign w:val="center"/>
          </w:tcPr>
          <w:p w:rsidR="00C16AEF" w:rsidRPr="007D2A0C" w:rsidRDefault="00945912" w:rsidP="00D45254">
            <w:pPr>
              <w:spacing w:before="80" w:after="40"/>
              <w:jc w:val="center"/>
              <w:rPr>
                <w:b/>
              </w:rPr>
            </w:pPr>
            <w:r>
              <w:rPr>
                <w:b/>
              </w:rPr>
              <w:t>Biologie</w:t>
            </w:r>
            <w:r w:rsidR="00C16AEF">
              <w:rPr>
                <w:b/>
              </w:rPr>
              <w:t xml:space="preserve"> mit Experiment</w:t>
            </w:r>
          </w:p>
        </w:tc>
        <w:tc>
          <w:tcPr>
            <w:tcW w:w="3084" w:type="dxa"/>
            <w:tcMar>
              <w:top w:w="85" w:type="dxa"/>
            </w:tcMar>
            <w:vAlign w:val="center"/>
          </w:tcPr>
          <w:p w:rsidR="00C16AEF" w:rsidRPr="007D2A0C" w:rsidRDefault="00D45254" w:rsidP="00D45254">
            <w:pPr>
              <w:spacing w:before="80" w:after="40"/>
              <w:jc w:val="center"/>
              <w:rPr>
                <w:b/>
              </w:rPr>
            </w:pPr>
            <w:r>
              <w:rPr>
                <w:b/>
              </w:rPr>
              <w:t>Material</w:t>
            </w:r>
            <w:r>
              <w:rPr>
                <w:b/>
              </w:rPr>
              <w:br/>
            </w:r>
            <w:r w:rsidR="00C16AEF" w:rsidRPr="007D2A0C">
              <w:rPr>
                <w:b/>
              </w:rPr>
              <w:t>für Prüflinge</w:t>
            </w:r>
          </w:p>
        </w:tc>
      </w:tr>
      <w:tr w:rsidR="00C16AEF" w:rsidRPr="007D2A0C" w:rsidTr="00945912">
        <w:tc>
          <w:tcPr>
            <w:tcW w:w="3338" w:type="dxa"/>
            <w:tcMar>
              <w:top w:w="85" w:type="dxa"/>
            </w:tcMar>
            <w:vAlign w:val="center"/>
          </w:tcPr>
          <w:p w:rsidR="00C16AEF" w:rsidRPr="007D2A0C" w:rsidRDefault="00945912" w:rsidP="00D45254">
            <w:pPr>
              <w:spacing w:before="80" w:after="40"/>
              <w:jc w:val="center"/>
              <w:rPr>
                <w:b/>
              </w:rPr>
            </w:pPr>
            <w:r>
              <w:rPr>
                <w:b/>
              </w:rPr>
              <w:t>Leben und Energie</w:t>
            </w:r>
          </w:p>
        </w:tc>
        <w:tc>
          <w:tcPr>
            <w:tcW w:w="2743" w:type="dxa"/>
            <w:tcMar>
              <w:top w:w="85" w:type="dxa"/>
            </w:tcMar>
            <w:vAlign w:val="center"/>
          </w:tcPr>
          <w:p w:rsidR="00C16AEF" w:rsidRPr="007D2A0C" w:rsidRDefault="00C16AEF" w:rsidP="00D45254">
            <w:pPr>
              <w:spacing w:before="80" w:after="40"/>
              <w:jc w:val="center"/>
              <w:rPr>
                <w:b/>
              </w:rPr>
            </w:pPr>
            <w:proofErr w:type="spellStart"/>
            <w:r>
              <w:rPr>
                <w:b/>
              </w:rPr>
              <w:t>e</w:t>
            </w:r>
            <w:r w:rsidRPr="007D2A0C">
              <w:rPr>
                <w:b/>
              </w:rPr>
              <w:t>A</w:t>
            </w:r>
            <w:proofErr w:type="spellEnd"/>
          </w:p>
        </w:tc>
        <w:tc>
          <w:tcPr>
            <w:tcW w:w="3084" w:type="dxa"/>
            <w:tcMar>
              <w:top w:w="85" w:type="dxa"/>
            </w:tcMar>
            <w:vAlign w:val="center"/>
          </w:tcPr>
          <w:p w:rsidR="00C16AEF" w:rsidRPr="007D2A0C" w:rsidRDefault="00C16AEF" w:rsidP="00D45254">
            <w:pPr>
              <w:spacing w:before="80" w:after="40"/>
              <w:jc w:val="center"/>
              <w:rPr>
                <w:b/>
              </w:rPr>
            </w:pPr>
            <w:r w:rsidRPr="007D2A0C">
              <w:rPr>
                <w:b/>
              </w:rPr>
              <w:t>Prüfungszeit*:</w:t>
            </w:r>
            <w:r w:rsidR="00945912">
              <w:rPr>
                <w:b/>
              </w:rPr>
              <w:br/>
            </w:r>
            <w:r>
              <w:rPr>
                <w:b/>
              </w:rPr>
              <w:t>300</w:t>
            </w:r>
            <w:r w:rsidRPr="007D2A0C">
              <w:rPr>
                <w:b/>
              </w:rPr>
              <w:t xml:space="preserve"> min</w:t>
            </w:r>
          </w:p>
        </w:tc>
      </w:tr>
    </w:tbl>
    <w:p w:rsidR="00C16AEF" w:rsidRDefault="00C16AEF" w:rsidP="00C16AEF"/>
    <w:p w:rsidR="00C16AEF" w:rsidRDefault="00C16AEF" w:rsidP="00C16AEF">
      <w:r>
        <w:t xml:space="preserve">* </w:t>
      </w:r>
      <w:r w:rsidRPr="00956E20">
        <w:t>einschließlich Auswahlzeit</w:t>
      </w:r>
    </w:p>
    <w:p w:rsidR="00C16AEF" w:rsidRDefault="00C16AEF" w:rsidP="00C16AEF"/>
    <w:p w:rsidR="00DE53C7" w:rsidRDefault="00DE53C7" w:rsidP="00DE53C7">
      <w:r>
        <w:t>Name: _______________</w:t>
      </w:r>
    </w:p>
    <w:p w:rsidR="00E66527" w:rsidRDefault="00E66527">
      <w:pPr>
        <w:spacing w:after="0" w:line="240" w:lineRule="auto"/>
      </w:pPr>
      <w:bookmarkStart w:id="0" w:name="_GoBack"/>
      <w:bookmarkEnd w:id="0"/>
      <w:r>
        <w:br w:type="page"/>
      </w:r>
    </w:p>
    <w:p w:rsidR="00E66527" w:rsidRDefault="00946265" w:rsidP="00946265">
      <w:pPr>
        <w:pStyle w:val="berschrift2"/>
      </w:pPr>
      <w:r>
        <w:lastRenderedPageBreak/>
        <w:t>Aufgabe 1:</w:t>
      </w:r>
      <w:r>
        <w:br/>
      </w:r>
      <w:r w:rsidR="00E66527">
        <w:t>Energiestoffwechsel bei Hefen</w:t>
      </w:r>
    </w:p>
    <w:p w:rsidR="00E66527" w:rsidRDefault="00E66527" w:rsidP="00E66527">
      <w:r>
        <w:t>Von den etwa 700 heute be</w:t>
      </w:r>
      <w:r w:rsidR="00946265">
        <w:t>kannten Hefearten ist die Bier-</w:t>
      </w:r>
      <w:r w:rsidR="00946265">
        <w:br/>
      </w:r>
      <w:r>
        <w:t>oder Bäckerhefe (</w:t>
      </w:r>
      <w:proofErr w:type="spellStart"/>
      <w:r>
        <w:t>Saccharomyces</w:t>
      </w:r>
      <w:proofErr w:type="spellEnd"/>
      <w:r>
        <w:t xml:space="preserve"> </w:t>
      </w:r>
      <w:proofErr w:type="spellStart"/>
      <w:r>
        <w:t>cerevisiae</w:t>
      </w:r>
      <w:proofErr w:type="spellEnd"/>
      <w:r>
        <w:t>) eine der bekanntesten. Sie verfügt über verschiedene Möglichkeiten</w:t>
      </w:r>
      <w:r w:rsidR="00946265">
        <w:br/>
      </w:r>
      <w:r>
        <w:t>des Energiestoffwechsels.</w:t>
      </w:r>
    </w:p>
    <w:p w:rsidR="00E66527" w:rsidRDefault="00E66527" w:rsidP="00E66527"/>
    <w:p w:rsidR="00E66527" w:rsidRDefault="00E66527" w:rsidP="00946265">
      <w:pPr>
        <w:pStyle w:val="Liste"/>
        <w:rPr>
          <w:b/>
        </w:rPr>
      </w:pPr>
      <w:r>
        <w:t>1.1</w:t>
      </w:r>
      <w:r>
        <w:tab/>
        <w:t>Stellen Sie tabellarisch die Unterschiede zwischen dem aeroben und dem anaeroben Abbau von Glucose in Hefezellen anhand der drei Kriterien Stoff-, Energiebilanz und Lokalisation der einzelnen Teilschritte innerhalb der Zelle dar (</w:t>
      </w:r>
      <w:r w:rsidRPr="00E66527">
        <w:rPr>
          <w:b/>
        </w:rPr>
        <w:t>M1</w:t>
      </w:r>
      <w:r>
        <w:t>).</w:t>
      </w:r>
      <w:r w:rsidR="00946265">
        <w:br/>
      </w:r>
      <w:r w:rsidRPr="00E66527">
        <w:rPr>
          <w:b/>
        </w:rPr>
        <w:t>[07 BE]</w:t>
      </w:r>
    </w:p>
    <w:p w:rsidR="00010573" w:rsidRPr="00E66527" w:rsidRDefault="00010573" w:rsidP="00675FC6"/>
    <w:p w:rsidR="00E66527" w:rsidRPr="00E66527" w:rsidRDefault="00E66527" w:rsidP="00E66527">
      <w:pPr>
        <w:pStyle w:val="Listenfortsetzung"/>
        <w:rPr>
          <w:b/>
        </w:rPr>
      </w:pPr>
      <w:r>
        <w:t xml:space="preserve">Werten Sie auf dieser Grundlage das Diagramm </w:t>
      </w:r>
      <w:r w:rsidR="00946265">
        <w:t>in</w:t>
      </w:r>
      <w:r w:rsidR="00946265">
        <w:br/>
      </w:r>
      <w:r>
        <w:t>Abb. 1 aus (</w:t>
      </w:r>
      <w:r w:rsidRPr="00E66527">
        <w:rPr>
          <w:b/>
        </w:rPr>
        <w:t>M1</w:t>
      </w:r>
      <w:r>
        <w:t>).</w:t>
      </w:r>
      <w:r w:rsidR="00946265">
        <w:br/>
      </w:r>
      <w:r w:rsidRPr="00E66527">
        <w:rPr>
          <w:b/>
        </w:rPr>
        <w:t>[05 BE]</w:t>
      </w:r>
    </w:p>
    <w:p w:rsidR="00E66527" w:rsidRDefault="00E66527" w:rsidP="00E66527"/>
    <w:p w:rsidR="00E66527" w:rsidRPr="00F85ADF" w:rsidRDefault="00E66527" w:rsidP="00946265">
      <w:pPr>
        <w:pStyle w:val="Liste"/>
        <w:rPr>
          <w:b/>
        </w:rPr>
      </w:pPr>
      <w:r>
        <w:t>1.2</w:t>
      </w:r>
      <w:r>
        <w:tab/>
        <w:t>Erläutern Sie das exper</w:t>
      </w:r>
      <w:r w:rsidR="00946265">
        <w:t>imentelle Vorgehen hinsichtlich</w:t>
      </w:r>
      <w:r w:rsidR="00946265">
        <w:br/>
      </w:r>
      <w:r>
        <w:t>des Variablengefüges (</w:t>
      </w:r>
      <w:r w:rsidRPr="00F85ADF">
        <w:rPr>
          <w:b/>
        </w:rPr>
        <w:t>M2</w:t>
      </w:r>
      <w:r>
        <w:t>).</w:t>
      </w:r>
      <w:r w:rsidR="00946265">
        <w:br/>
      </w:r>
      <w:r w:rsidRPr="00F85ADF">
        <w:rPr>
          <w:b/>
        </w:rPr>
        <w:t>[06 BE]</w:t>
      </w:r>
    </w:p>
    <w:p w:rsidR="00E66527" w:rsidRPr="00F85ADF" w:rsidRDefault="00E66527" w:rsidP="00F85ADF">
      <w:pPr>
        <w:pStyle w:val="Listenfortsetzung"/>
        <w:rPr>
          <w:b/>
        </w:rPr>
      </w:pPr>
      <w:r>
        <w:t>Begründen S</w:t>
      </w:r>
      <w:r w:rsidR="00946265">
        <w:t>ie die Verwendung des Wärmebads</w:t>
      </w:r>
      <w:r w:rsidR="00946265">
        <w:br/>
      </w:r>
      <w:r>
        <w:t>(</w:t>
      </w:r>
      <w:r w:rsidRPr="00F85ADF">
        <w:rPr>
          <w:b/>
        </w:rPr>
        <w:t>M1, M2</w:t>
      </w:r>
      <w:r>
        <w:t>).</w:t>
      </w:r>
      <w:r w:rsidR="00946265">
        <w:br/>
      </w:r>
      <w:r w:rsidRPr="00F85ADF">
        <w:rPr>
          <w:b/>
        </w:rPr>
        <w:t>[02 BE]</w:t>
      </w:r>
    </w:p>
    <w:p w:rsidR="00F85ADF" w:rsidRDefault="00F85ADF">
      <w:pPr>
        <w:spacing w:after="0" w:line="240" w:lineRule="auto"/>
      </w:pPr>
      <w:r>
        <w:br w:type="page"/>
      </w:r>
    </w:p>
    <w:p w:rsidR="00E66527" w:rsidRDefault="00E66527" w:rsidP="00F85ADF">
      <w:pPr>
        <w:pStyle w:val="Liste"/>
      </w:pPr>
      <w:r>
        <w:lastRenderedPageBreak/>
        <w:t>1.3</w:t>
      </w:r>
      <w:r>
        <w:tab/>
        <w:t>Führen Sie das Experiment gemäß Material 2 durch.</w:t>
      </w:r>
    </w:p>
    <w:p w:rsidR="00E66527" w:rsidRPr="00F85ADF" w:rsidRDefault="00E66527" w:rsidP="00F85ADF">
      <w:pPr>
        <w:pStyle w:val="Listenfortsetzung"/>
        <w:rPr>
          <w:b/>
        </w:rPr>
      </w:pPr>
      <w:r w:rsidRPr="00F85ADF">
        <w:rPr>
          <w:b/>
        </w:rPr>
        <w:t>Hinweis:</w:t>
      </w:r>
      <w:r>
        <w:t xml:space="preserve"> Sollten Ihnen die Ergebnisse unbrauchbar erscheinen, können Sie Ersatzergebnisse gegen die Nichterteilung v</w:t>
      </w:r>
      <w:r w:rsidR="00010573">
        <w:t>on acht Bewertungseinheiten von</w:t>
      </w:r>
      <w:r w:rsidR="00010573">
        <w:br/>
      </w:r>
      <w:r>
        <w:t>der Aufsicht führenden Lehrkraft anfordern.</w:t>
      </w:r>
      <w:r w:rsidR="00010573">
        <w:br/>
      </w:r>
      <w:r w:rsidRPr="00F85ADF">
        <w:rPr>
          <w:b/>
        </w:rPr>
        <w:t>[08 BE]</w:t>
      </w:r>
    </w:p>
    <w:p w:rsidR="00E66527" w:rsidRDefault="00E66527" w:rsidP="00E66527"/>
    <w:p w:rsidR="00E66527" w:rsidRPr="000E4AFB" w:rsidRDefault="00E66527" w:rsidP="00010573">
      <w:pPr>
        <w:pStyle w:val="Liste"/>
        <w:rPr>
          <w:b/>
        </w:rPr>
      </w:pPr>
      <w:r>
        <w:t>1.4</w:t>
      </w:r>
      <w:r>
        <w:tab/>
        <w:t>Stellen Sie Ihre Ergebnisse tabellarisch dar.</w:t>
      </w:r>
      <w:r w:rsidR="00010573">
        <w:br/>
      </w:r>
      <w:r w:rsidRPr="000E4AFB">
        <w:rPr>
          <w:b/>
        </w:rPr>
        <w:t>[06 BE]</w:t>
      </w:r>
    </w:p>
    <w:p w:rsidR="00E66527" w:rsidRDefault="00E66527" w:rsidP="00E66527"/>
    <w:p w:rsidR="00E66527" w:rsidRPr="000E4AFB" w:rsidRDefault="00E66527" w:rsidP="005A1E9E">
      <w:pPr>
        <w:pStyle w:val="Liste"/>
        <w:rPr>
          <w:b/>
        </w:rPr>
      </w:pPr>
      <w:r>
        <w:t>1.5</w:t>
      </w:r>
      <w:r>
        <w:tab/>
        <w:t>Leiten Sie auf der Grundlage Ihrer Ergebnisse einen möglichen Zusamme</w:t>
      </w:r>
      <w:r w:rsidR="00515A09">
        <w:t>nhang von Stoffwechselaktivität</w:t>
      </w:r>
      <w:r w:rsidR="00515A09">
        <w:br/>
      </w:r>
      <w:r>
        <w:t>und Art des Substrats auf enzymatischer Ebene ab (</w:t>
      </w:r>
      <w:r w:rsidRPr="000E4AFB">
        <w:rPr>
          <w:b/>
        </w:rPr>
        <w:t>M2</w:t>
      </w:r>
      <w:r>
        <w:t>).</w:t>
      </w:r>
      <w:r w:rsidR="005A1E9E">
        <w:br/>
      </w:r>
      <w:r w:rsidRPr="000E4AFB">
        <w:rPr>
          <w:b/>
        </w:rPr>
        <w:t>[06 BE]</w:t>
      </w:r>
    </w:p>
    <w:p w:rsidR="00E66527" w:rsidRDefault="00E66527" w:rsidP="00E66527"/>
    <w:p w:rsidR="000E4AFB" w:rsidRDefault="000E4AFB">
      <w:pPr>
        <w:spacing w:after="0" w:line="240" w:lineRule="auto"/>
      </w:pPr>
      <w:r>
        <w:br w:type="page"/>
      </w:r>
    </w:p>
    <w:p w:rsidR="00E66527" w:rsidRDefault="00E66527" w:rsidP="004B0B47">
      <w:pPr>
        <w:pStyle w:val="berschrift2"/>
      </w:pPr>
      <w:r>
        <w:lastRenderedPageBreak/>
        <w:t>Material</w:t>
      </w:r>
    </w:p>
    <w:p w:rsidR="00E66527" w:rsidRDefault="00E66527" w:rsidP="004B0B47">
      <w:pPr>
        <w:pStyle w:val="berschrift3"/>
      </w:pPr>
      <w:r>
        <w:t>M1</w:t>
      </w:r>
      <w:r w:rsidR="004B0B47">
        <w:t xml:space="preserve"> </w:t>
      </w:r>
      <w:r>
        <w:t>Stoffwechselwege bei Hefen</w:t>
      </w:r>
    </w:p>
    <w:p w:rsidR="00E66527" w:rsidRDefault="00E66527" w:rsidP="00E66527">
      <w:r>
        <w:t>Hefen sind eukaryotische Mikroorganismen. Sie besiedeln unter anderem den Darm von Säugetieren. Hefen gewinnen Energie für Wachstum und Vermehrung aus dem Abbau organischer Stoffe, die sie aus der Umgebung aufnehmen. Je nach Verfügbarkeit von Sauerstoff können sie aeroben Energiestoffwechsel über Zellatmung oder anaeroben Energiestoffwechsel über alkoholische Gärung betreiben.</w:t>
      </w:r>
    </w:p>
    <w:p w:rsidR="003B450E" w:rsidRDefault="00E66527" w:rsidP="00E66527">
      <w:r>
        <w:t>In einem Laborexperiment wurde der Einfluss von Luftzufuhr auf die Zusammensetzung einer Hefe-Zucker-Suspension untersucht. Dabei wurde das Gemisch zuerst für eine bestimmte Zeit durch eine Schutzatmosphäre unter Luftabschluss gehalten. Im Anschluss wurde durch Entfernen der Schutzatmosphäre Raumluft zugeführt. Die folgende Abbildung zeigt die Ergebnisse der dabei durchgeführten Messungen.</w:t>
      </w:r>
    </w:p>
    <w:p w:rsidR="004B0B47" w:rsidRDefault="004B0B47">
      <w:pPr>
        <w:spacing w:after="0" w:line="240" w:lineRule="auto"/>
      </w:pPr>
      <w:r>
        <w:br w:type="page"/>
      </w:r>
    </w:p>
    <w:p w:rsidR="005A1E9E" w:rsidRDefault="005A1E9E" w:rsidP="005A1E9E">
      <w:r w:rsidRPr="004B0B47">
        <w:rPr>
          <w:b/>
        </w:rPr>
        <w:lastRenderedPageBreak/>
        <w:t>Abb. 1:</w:t>
      </w:r>
      <w:r>
        <w:br/>
        <w:t>Ergebnisse eines Laborexperiments zur Stoffwechselaktivität von Hefezellen. Als Zucker wurde Glucose verwendet.</w:t>
      </w:r>
    </w:p>
    <w:p w:rsidR="005A1E9E" w:rsidRDefault="005A1E9E" w:rsidP="005A1E9E">
      <w:r>
        <w:t>(Schneider, 2010)</w:t>
      </w:r>
    </w:p>
    <w:p w:rsidR="004B0B47" w:rsidRDefault="004B0B47" w:rsidP="00E66527">
      <w:r>
        <w:rPr>
          <w:noProof/>
          <w:sz w:val="2"/>
          <w:szCs w:val="2"/>
          <w:lang w:eastAsia="de-DE"/>
        </w:rPr>
        <w:drawing>
          <wp:anchor distT="0" distB="0" distL="114300" distR="114300" simplePos="0" relativeHeight="251659264" behindDoc="0" locked="0" layoutInCell="1" allowOverlap="1" wp14:anchorId="368996DE" wp14:editId="576D834F">
            <wp:simplePos x="0" y="0"/>
            <wp:positionH relativeFrom="margin">
              <wp:posOffset>-4445</wp:posOffset>
            </wp:positionH>
            <wp:positionV relativeFrom="paragraph">
              <wp:posOffset>352425</wp:posOffset>
            </wp:positionV>
            <wp:extent cx="5715000" cy="5401945"/>
            <wp:effectExtent l="0" t="0" r="0" b="8255"/>
            <wp:wrapTight wrapText="bothSides">
              <wp:wrapPolygon edited="0">
                <wp:start x="0" y="0"/>
                <wp:lineTo x="0" y="21557"/>
                <wp:lineTo x="21528" y="21557"/>
                <wp:lineTo x="21528" y="0"/>
                <wp:lineTo x="0" y="0"/>
              </wp:wrapPolygon>
            </wp:wrapTight>
            <wp:docPr id="1" name="Grafik 8448649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844864938"/>
                    <pic:cNvPicPr>
                      <a:picLocks noChangeAspect="1" noChangeArrowheads="1"/>
                    </pic:cNvPicPr>
                  </pic:nvPicPr>
                  <pic:blipFill>
                    <a:blip r:embed="rId7"/>
                    <a:stretch>
                      <a:fillRect/>
                    </a:stretch>
                  </pic:blipFill>
                  <pic:spPr bwMode="auto">
                    <a:xfrm>
                      <a:off x="0" y="0"/>
                      <a:ext cx="5715000" cy="5401945"/>
                    </a:xfrm>
                    <a:prstGeom prst="rect">
                      <a:avLst/>
                    </a:prstGeom>
                  </pic:spPr>
                </pic:pic>
              </a:graphicData>
            </a:graphic>
            <wp14:sizeRelH relativeFrom="margin">
              <wp14:pctWidth>0</wp14:pctWidth>
            </wp14:sizeRelH>
            <wp14:sizeRelV relativeFrom="margin">
              <wp14:pctHeight>0</wp14:pctHeight>
            </wp14:sizeRelV>
          </wp:anchor>
        </w:drawing>
      </w:r>
    </w:p>
    <w:p w:rsidR="004B0B47" w:rsidRDefault="004B0B47" w:rsidP="00E66527"/>
    <w:p w:rsidR="004B0B47" w:rsidRDefault="004B0B47" w:rsidP="00E66527"/>
    <w:p w:rsidR="004B0B47" w:rsidRDefault="004B0B47" w:rsidP="00E66527"/>
    <w:p w:rsidR="004B0B47" w:rsidRDefault="004B0B47">
      <w:pPr>
        <w:spacing w:after="0" w:line="240" w:lineRule="auto"/>
      </w:pPr>
      <w:r>
        <w:br w:type="page"/>
      </w:r>
    </w:p>
    <w:p w:rsidR="004B0B47" w:rsidRDefault="004B0B47" w:rsidP="004B0B47">
      <w:pPr>
        <w:pStyle w:val="berschrift3"/>
      </w:pPr>
      <w:r>
        <w:lastRenderedPageBreak/>
        <w:t>M2 Untersuchung der Substratabhängigkeit</w:t>
      </w:r>
      <w:r>
        <w:br/>
        <w:t>des Hefestoffwechsels</w:t>
      </w:r>
    </w:p>
    <w:p w:rsidR="004B0B47" w:rsidRDefault="004B0B47" w:rsidP="004B0B47">
      <w:r>
        <w:t>Durch ein Experiment soll die Abhängigkeit der Stoffwechselaktivität von der Art des zur Verfügung stehenden Zuckers bei Hefezellen untersucht werden. Dabei sollen die Stoffe Glucose, Maltose und Stärke (vgl. Tabelle 1) verglichen werden.</w:t>
      </w:r>
    </w:p>
    <w:p w:rsidR="004B0B47" w:rsidRDefault="004B0B47" w:rsidP="00E66527"/>
    <w:p w:rsidR="008C6660" w:rsidRDefault="008C6660" w:rsidP="008C6660">
      <w:pPr>
        <w:spacing w:after="240"/>
      </w:pPr>
      <w:r w:rsidRPr="006C4069">
        <w:rPr>
          <w:b/>
        </w:rPr>
        <w:t>Tab. 1:</w:t>
      </w:r>
      <w:r>
        <w:t xml:space="preserve"> Chemischer Aufbau von Zuckern</w:t>
      </w:r>
    </w:p>
    <w:tbl>
      <w:tblPr>
        <w:tblStyle w:val="Tabellenraster"/>
        <w:tblW w:w="916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14"/>
        <w:gridCol w:w="2469"/>
        <w:gridCol w:w="5182"/>
      </w:tblGrid>
      <w:tr w:rsidR="006C4069" w:rsidTr="002728E9">
        <w:tc>
          <w:tcPr>
            <w:tcW w:w="1514" w:type="dxa"/>
            <w:vAlign w:val="center"/>
          </w:tcPr>
          <w:p w:rsidR="006C4069" w:rsidRDefault="006C4069" w:rsidP="00CA4961">
            <w:pPr>
              <w:spacing w:before="80" w:after="40"/>
              <w:jc w:val="center"/>
            </w:pPr>
          </w:p>
        </w:tc>
        <w:tc>
          <w:tcPr>
            <w:tcW w:w="2469" w:type="dxa"/>
            <w:vAlign w:val="center"/>
          </w:tcPr>
          <w:p w:rsidR="006C4069" w:rsidRPr="002728E9" w:rsidRDefault="00516498" w:rsidP="00CA4961">
            <w:pPr>
              <w:spacing w:before="80" w:after="40"/>
              <w:jc w:val="center"/>
              <w:rPr>
                <w:b/>
              </w:rPr>
            </w:pPr>
            <w:r w:rsidRPr="002728E9">
              <w:rPr>
                <w:b/>
              </w:rPr>
              <w:t>Zucker-Typ</w:t>
            </w:r>
          </w:p>
        </w:tc>
        <w:tc>
          <w:tcPr>
            <w:tcW w:w="5182" w:type="dxa"/>
            <w:vAlign w:val="center"/>
          </w:tcPr>
          <w:p w:rsidR="006C4069" w:rsidRPr="002728E9" w:rsidRDefault="00516498" w:rsidP="00CA4961">
            <w:pPr>
              <w:spacing w:before="80" w:after="40"/>
              <w:jc w:val="center"/>
              <w:rPr>
                <w:b/>
              </w:rPr>
            </w:pPr>
            <w:r w:rsidRPr="002728E9">
              <w:rPr>
                <w:b/>
              </w:rPr>
              <w:t>Molekularer Aufbau</w:t>
            </w:r>
          </w:p>
        </w:tc>
      </w:tr>
      <w:tr w:rsidR="006C4069" w:rsidTr="002728E9">
        <w:tc>
          <w:tcPr>
            <w:tcW w:w="1514" w:type="dxa"/>
            <w:shd w:val="clear" w:color="auto" w:fill="CCFFFF"/>
            <w:vAlign w:val="center"/>
          </w:tcPr>
          <w:p w:rsidR="006C4069" w:rsidRPr="002728E9" w:rsidRDefault="00516498" w:rsidP="00CA4961">
            <w:pPr>
              <w:spacing w:before="80" w:after="40"/>
              <w:jc w:val="center"/>
              <w:rPr>
                <w:b/>
              </w:rPr>
            </w:pPr>
            <w:r w:rsidRPr="002728E9">
              <w:rPr>
                <w:b/>
              </w:rPr>
              <w:t>Glukose</w:t>
            </w:r>
          </w:p>
        </w:tc>
        <w:tc>
          <w:tcPr>
            <w:tcW w:w="2469" w:type="dxa"/>
            <w:shd w:val="clear" w:color="auto" w:fill="CCFFFF"/>
            <w:vAlign w:val="center"/>
          </w:tcPr>
          <w:p w:rsidR="006C4069" w:rsidRDefault="00516498" w:rsidP="00CA4961">
            <w:pPr>
              <w:spacing w:before="80" w:after="40"/>
              <w:jc w:val="center"/>
            </w:pPr>
            <w:r w:rsidRPr="00516498">
              <w:t>Monosaccharid</w:t>
            </w:r>
          </w:p>
        </w:tc>
        <w:tc>
          <w:tcPr>
            <w:tcW w:w="5182" w:type="dxa"/>
            <w:shd w:val="clear" w:color="auto" w:fill="CCFFFF"/>
            <w:vAlign w:val="center"/>
          </w:tcPr>
          <w:p w:rsidR="006C4069" w:rsidRDefault="00516498" w:rsidP="00CA4961">
            <w:pPr>
              <w:spacing w:before="80" w:after="40"/>
            </w:pPr>
            <w:r w:rsidRPr="00516498">
              <w:t xml:space="preserve">einzelne </w:t>
            </w:r>
            <w:proofErr w:type="spellStart"/>
            <w:r w:rsidRPr="00516498">
              <w:t>Glucosemoleküle</w:t>
            </w:r>
            <w:proofErr w:type="spellEnd"/>
          </w:p>
        </w:tc>
      </w:tr>
      <w:tr w:rsidR="006C4069" w:rsidTr="002728E9">
        <w:tc>
          <w:tcPr>
            <w:tcW w:w="1514" w:type="dxa"/>
            <w:vAlign w:val="center"/>
          </w:tcPr>
          <w:p w:rsidR="006C4069" w:rsidRPr="002728E9" w:rsidRDefault="00516498" w:rsidP="00CA4961">
            <w:pPr>
              <w:spacing w:before="80" w:after="40"/>
              <w:jc w:val="center"/>
              <w:rPr>
                <w:b/>
              </w:rPr>
            </w:pPr>
            <w:r w:rsidRPr="002728E9">
              <w:rPr>
                <w:b/>
              </w:rPr>
              <w:t>Maltose</w:t>
            </w:r>
          </w:p>
        </w:tc>
        <w:tc>
          <w:tcPr>
            <w:tcW w:w="2469" w:type="dxa"/>
            <w:vAlign w:val="center"/>
          </w:tcPr>
          <w:p w:rsidR="006C4069" w:rsidRDefault="00516498" w:rsidP="00CA4961">
            <w:pPr>
              <w:spacing w:before="80" w:after="40"/>
              <w:jc w:val="center"/>
            </w:pPr>
            <w:r w:rsidRPr="00516498">
              <w:t>Disaccharid</w:t>
            </w:r>
          </w:p>
        </w:tc>
        <w:tc>
          <w:tcPr>
            <w:tcW w:w="5182" w:type="dxa"/>
            <w:vAlign w:val="center"/>
          </w:tcPr>
          <w:p w:rsidR="006C4069" w:rsidRDefault="00516498" w:rsidP="00CA4961">
            <w:pPr>
              <w:spacing w:before="80" w:after="40"/>
            </w:pPr>
            <w:r>
              <w:t>zwei chemisch verknüpfte</w:t>
            </w:r>
            <w:r w:rsidR="002728E9">
              <w:t xml:space="preserve"> </w:t>
            </w:r>
            <w:proofErr w:type="spellStart"/>
            <w:r>
              <w:t>Glucosemoleküle</w:t>
            </w:r>
            <w:proofErr w:type="spellEnd"/>
          </w:p>
        </w:tc>
      </w:tr>
      <w:tr w:rsidR="006C4069" w:rsidTr="002728E9">
        <w:tc>
          <w:tcPr>
            <w:tcW w:w="1514" w:type="dxa"/>
            <w:shd w:val="clear" w:color="auto" w:fill="CCFFFF"/>
            <w:vAlign w:val="center"/>
          </w:tcPr>
          <w:p w:rsidR="006C4069" w:rsidRPr="002728E9" w:rsidRDefault="00516498" w:rsidP="00CA4961">
            <w:pPr>
              <w:spacing w:before="80" w:after="40"/>
              <w:jc w:val="center"/>
              <w:rPr>
                <w:b/>
              </w:rPr>
            </w:pPr>
            <w:r w:rsidRPr="002728E9">
              <w:rPr>
                <w:b/>
              </w:rPr>
              <w:t>Stärke</w:t>
            </w:r>
          </w:p>
        </w:tc>
        <w:tc>
          <w:tcPr>
            <w:tcW w:w="2469" w:type="dxa"/>
            <w:shd w:val="clear" w:color="auto" w:fill="CCFFFF"/>
            <w:vAlign w:val="center"/>
          </w:tcPr>
          <w:p w:rsidR="006C4069" w:rsidRDefault="00516498" w:rsidP="00CA4961">
            <w:pPr>
              <w:spacing w:before="80" w:after="40"/>
              <w:jc w:val="center"/>
            </w:pPr>
            <w:r w:rsidRPr="00516498">
              <w:t>Polysaccharid</w:t>
            </w:r>
          </w:p>
        </w:tc>
        <w:tc>
          <w:tcPr>
            <w:tcW w:w="5182" w:type="dxa"/>
            <w:shd w:val="clear" w:color="auto" w:fill="CCFFFF"/>
            <w:vAlign w:val="center"/>
          </w:tcPr>
          <w:p w:rsidR="006C4069" w:rsidRDefault="002728E9" w:rsidP="00CA4961">
            <w:pPr>
              <w:spacing w:before="80" w:after="40"/>
            </w:pPr>
            <w:r w:rsidRPr="002728E9">
              <w:t xml:space="preserve">chemisch verknüpfte Ketten aus </w:t>
            </w:r>
            <w:proofErr w:type="spellStart"/>
            <w:r w:rsidRPr="002728E9">
              <w:t>Glucosemolekülen</w:t>
            </w:r>
            <w:proofErr w:type="spellEnd"/>
            <w:r w:rsidRPr="002728E9">
              <w:t xml:space="preserve"> </w:t>
            </w:r>
          </w:p>
        </w:tc>
      </w:tr>
    </w:tbl>
    <w:p w:rsidR="008C6660" w:rsidRDefault="008C6660" w:rsidP="008C6660">
      <w:pPr>
        <w:spacing w:before="240"/>
      </w:pPr>
    </w:p>
    <w:p w:rsidR="006C4069" w:rsidRDefault="006C4069" w:rsidP="006C4069">
      <w:r>
        <w:t>Ihnen stehen folgende Geräte und Materialien zur Verfügung:</w:t>
      </w:r>
    </w:p>
    <w:p w:rsidR="006C4069" w:rsidRDefault="006C4069" w:rsidP="00841B0C">
      <w:pPr>
        <w:pStyle w:val="berschrift4"/>
      </w:pPr>
      <w:r>
        <w:t>Geräte:</w:t>
      </w:r>
    </w:p>
    <w:p w:rsidR="00841B0C" w:rsidRDefault="006C4069" w:rsidP="006C4069">
      <w:r>
        <w:t>Messzylinder / Messpipetten, Reagenzgläser, Reagenzglasständer, Stopfen (nur zum Schütteln), Wasserbad mit 35-40 °C, Stoppuhr, Permanent-Marker (zur Beschriftung der Reagenzgläser), Schutzbrille</w:t>
      </w:r>
    </w:p>
    <w:p w:rsidR="00841B0C" w:rsidRDefault="00841B0C">
      <w:pPr>
        <w:spacing w:after="0" w:line="240" w:lineRule="auto"/>
      </w:pPr>
      <w:r>
        <w:br w:type="page"/>
      </w:r>
    </w:p>
    <w:p w:rsidR="006C4069" w:rsidRDefault="006C4069" w:rsidP="00841B0C">
      <w:pPr>
        <w:pStyle w:val="berschrift4"/>
      </w:pPr>
      <w:r>
        <w:lastRenderedPageBreak/>
        <w:t>Chemikalien:</w:t>
      </w:r>
    </w:p>
    <w:p w:rsidR="006C4069" w:rsidRDefault="006C4069" w:rsidP="006C4069">
      <w:r>
        <w:t>Hefe-Suspension, Substrat-Lösungen (w = 10 %) von Glucose, Maltose und löslicher Stärke</w:t>
      </w:r>
    </w:p>
    <w:p w:rsidR="006C4069" w:rsidRDefault="006C4069" w:rsidP="006C4069">
      <w:r>
        <w:t>Für das Experiment macht man sich zunutze, dass das im Stoffwechsel gebildete Kohlenstoffdioxid zur Schaumbildung</w:t>
      </w:r>
      <w:r w:rsidR="003A519E">
        <w:br/>
      </w:r>
      <w:r>
        <w:t>im Reagenzglas führt.</w:t>
      </w:r>
    </w:p>
    <w:p w:rsidR="004B0B47" w:rsidRDefault="006C4069" w:rsidP="006C4069">
      <w:r>
        <w:t xml:space="preserve">Zur Durchführung werden jeweils 2 </w:t>
      </w:r>
      <w:proofErr w:type="spellStart"/>
      <w:r>
        <w:t>mL</w:t>
      </w:r>
      <w:proofErr w:type="spellEnd"/>
      <w:r>
        <w:t xml:space="preserve"> einer Hefe-Suspension mit 4 </w:t>
      </w:r>
      <w:proofErr w:type="spellStart"/>
      <w:r>
        <w:t>mL</w:t>
      </w:r>
      <w:proofErr w:type="spellEnd"/>
      <w:r>
        <w:t xml:space="preserve"> der zu untersuchenden Substrat-Lösung versetzt, geschüttelt und für 7,5 Minuten in das Wass</w:t>
      </w:r>
      <w:r w:rsidR="003A519E">
        <w:t>erbad überführt.</w:t>
      </w:r>
      <w:r w:rsidR="003A519E">
        <w:br/>
      </w:r>
      <w:r>
        <w:t>In Zeitintervallen von 2,5 Minuten werden die Beobachtungen notiert. Beachten Sie außerdem die jeweilige Dauer bis zum Einsetzen der Schaumbildung.</w:t>
      </w:r>
    </w:p>
    <w:sectPr w:rsidR="004B0B4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651F" w:rsidRDefault="00E0651F" w:rsidP="00E0651F">
      <w:pPr>
        <w:spacing w:after="0" w:line="240" w:lineRule="auto"/>
      </w:pPr>
      <w:r>
        <w:separator/>
      </w:r>
    </w:p>
  </w:endnote>
  <w:endnote w:type="continuationSeparator" w:id="0">
    <w:p w:rsidR="00E0651F" w:rsidRDefault="00E0651F" w:rsidP="00E065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altName w:val="Times New Roman"/>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51F" w:rsidRDefault="00AF2252" w:rsidP="00FB3B11">
    <w:pPr>
      <w:pStyle w:val="Fuzeile"/>
      <w:jc w:val="right"/>
    </w:pPr>
    <w:r>
      <w:t>Biolog</w:t>
    </w:r>
    <w:r w:rsidR="00E0651F">
      <w:t xml:space="preserve">ie </w:t>
    </w:r>
    <w:proofErr w:type="spellStart"/>
    <w:r w:rsidR="00E0651F">
      <w:t>eA</w:t>
    </w:r>
    <w:proofErr w:type="spellEnd"/>
    <w:r w:rsidR="00E0651F">
      <w:t xml:space="preserve"> </w:t>
    </w:r>
    <w:proofErr w:type="spellStart"/>
    <w:r w:rsidR="00E0651F">
      <w:t>mExp</w:t>
    </w:r>
    <w:proofErr w:type="spellEnd"/>
    <w:r w:rsidR="00E0651F">
      <w:t xml:space="preserve"> - </w:t>
    </w:r>
    <w:r w:rsidR="00945912">
      <w:t>Aufgabe 1</w:t>
    </w:r>
    <w:r w:rsidR="00E0651F">
      <w:t xml:space="preserve"> - Seite </w:t>
    </w:r>
    <w:r w:rsidR="00E0651F" w:rsidRPr="00E0651F">
      <w:rPr>
        <w:bCs/>
      </w:rPr>
      <w:fldChar w:fldCharType="begin"/>
    </w:r>
    <w:r w:rsidR="00E0651F" w:rsidRPr="00E0651F">
      <w:rPr>
        <w:bCs/>
      </w:rPr>
      <w:instrText>PAGE  \* Arabic  \* MERGEFORMAT</w:instrText>
    </w:r>
    <w:r w:rsidR="00E0651F" w:rsidRPr="00E0651F">
      <w:rPr>
        <w:bCs/>
      </w:rPr>
      <w:fldChar w:fldCharType="separate"/>
    </w:r>
    <w:r w:rsidR="00DE53C7">
      <w:rPr>
        <w:bCs/>
        <w:noProof/>
      </w:rPr>
      <w:t>7</w:t>
    </w:r>
    <w:r w:rsidR="00E0651F" w:rsidRPr="00E0651F">
      <w:rPr>
        <w:bCs/>
      </w:rPr>
      <w:fldChar w:fldCharType="end"/>
    </w:r>
    <w:r w:rsidR="00E0651F">
      <w:t xml:space="preserve"> von</w:t>
    </w:r>
    <w:r w:rsidR="00E0651F" w:rsidRPr="00E0651F">
      <w:t xml:space="preserve"> </w:t>
    </w:r>
    <w:r w:rsidR="00E0651F" w:rsidRPr="00E0651F">
      <w:rPr>
        <w:bCs/>
      </w:rPr>
      <w:fldChar w:fldCharType="begin"/>
    </w:r>
    <w:r w:rsidR="00E0651F" w:rsidRPr="00E0651F">
      <w:rPr>
        <w:bCs/>
      </w:rPr>
      <w:instrText>NUMPAGES  \* Arabic  \* MERGEFORMAT</w:instrText>
    </w:r>
    <w:r w:rsidR="00E0651F" w:rsidRPr="00E0651F">
      <w:rPr>
        <w:bCs/>
      </w:rPr>
      <w:fldChar w:fldCharType="separate"/>
    </w:r>
    <w:r w:rsidR="00DE53C7">
      <w:rPr>
        <w:bCs/>
        <w:noProof/>
      </w:rPr>
      <w:t>7</w:t>
    </w:r>
    <w:r w:rsidR="00E0651F" w:rsidRPr="00E0651F">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651F" w:rsidRDefault="00E0651F" w:rsidP="00E0651F">
      <w:pPr>
        <w:spacing w:after="0" w:line="240" w:lineRule="auto"/>
      </w:pPr>
      <w:r>
        <w:separator/>
      </w:r>
    </w:p>
  </w:footnote>
  <w:footnote w:type="continuationSeparator" w:id="0">
    <w:p w:rsidR="00E0651F" w:rsidRDefault="00E0651F" w:rsidP="00E0651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E9B"/>
    <w:rsid w:val="00010573"/>
    <w:rsid w:val="0001315C"/>
    <w:rsid w:val="000476DF"/>
    <w:rsid w:val="000E4AFB"/>
    <w:rsid w:val="002728E9"/>
    <w:rsid w:val="002945A6"/>
    <w:rsid w:val="002973F3"/>
    <w:rsid w:val="002A0199"/>
    <w:rsid w:val="003172F5"/>
    <w:rsid w:val="0034334F"/>
    <w:rsid w:val="0037129A"/>
    <w:rsid w:val="00395E9B"/>
    <w:rsid w:val="003A519E"/>
    <w:rsid w:val="003B450E"/>
    <w:rsid w:val="003D33FF"/>
    <w:rsid w:val="004B0B47"/>
    <w:rsid w:val="004B595C"/>
    <w:rsid w:val="00515A09"/>
    <w:rsid w:val="00516498"/>
    <w:rsid w:val="0057358F"/>
    <w:rsid w:val="005A1E9E"/>
    <w:rsid w:val="006456A2"/>
    <w:rsid w:val="0064665E"/>
    <w:rsid w:val="00675FC6"/>
    <w:rsid w:val="006C2C59"/>
    <w:rsid w:val="006C4069"/>
    <w:rsid w:val="006E6322"/>
    <w:rsid w:val="007F64DE"/>
    <w:rsid w:val="00841B0C"/>
    <w:rsid w:val="008C6660"/>
    <w:rsid w:val="008F32B4"/>
    <w:rsid w:val="008F63FB"/>
    <w:rsid w:val="009176D4"/>
    <w:rsid w:val="00922172"/>
    <w:rsid w:val="00945912"/>
    <w:rsid w:val="00946265"/>
    <w:rsid w:val="009E5CE2"/>
    <w:rsid w:val="009E6FA1"/>
    <w:rsid w:val="00A0791F"/>
    <w:rsid w:val="00A27E56"/>
    <w:rsid w:val="00A57D50"/>
    <w:rsid w:val="00AF2252"/>
    <w:rsid w:val="00B17B36"/>
    <w:rsid w:val="00B42B92"/>
    <w:rsid w:val="00BA0894"/>
    <w:rsid w:val="00BF5D39"/>
    <w:rsid w:val="00C11AFC"/>
    <w:rsid w:val="00C16AEF"/>
    <w:rsid w:val="00C4098A"/>
    <w:rsid w:val="00CA4961"/>
    <w:rsid w:val="00CE6518"/>
    <w:rsid w:val="00D36975"/>
    <w:rsid w:val="00D45254"/>
    <w:rsid w:val="00D6723A"/>
    <w:rsid w:val="00DE53C7"/>
    <w:rsid w:val="00E0651F"/>
    <w:rsid w:val="00E66527"/>
    <w:rsid w:val="00E67B7D"/>
    <w:rsid w:val="00F478E1"/>
    <w:rsid w:val="00F85ADF"/>
    <w:rsid w:val="00FB3B11"/>
    <w:rsid w:val="00FB72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DD6764-AA24-48E4-BEBD-145C09A97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16AEF"/>
    <w:pPr>
      <w:spacing w:after="120" w:line="360" w:lineRule="auto"/>
    </w:pPr>
    <w:rPr>
      <w:rFonts w:ascii="Verdana" w:hAnsi="Verdana"/>
      <w:sz w:val="28"/>
    </w:rPr>
  </w:style>
  <w:style w:type="paragraph" w:styleId="berschrift1">
    <w:name w:val="heading 1"/>
    <w:basedOn w:val="Standard"/>
    <w:next w:val="Standard"/>
    <w:link w:val="berschrift1Zchn"/>
    <w:uiPriority w:val="9"/>
    <w:qFormat/>
    <w:rsid w:val="006E6322"/>
    <w:pPr>
      <w:keepNext/>
      <w:tabs>
        <w:tab w:val="left" w:pos="680"/>
      </w:tabs>
      <w:spacing w:before="480" w:after="240"/>
      <w:outlineLvl w:val="0"/>
    </w:pPr>
    <w:rPr>
      <w:rFonts w:eastAsia="Calibri" w:cs="Arial"/>
      <w:b/>
      <w:bCs/>
      <w:kern w:val="32"/>
      <w:sz w:val="40"/>
      <w:szCs w:val="32"/>
    </w:rPr>
  </w:style>
  <w:style w:type="paragraph" w:styleId="berschrift2">
    <w:name w:val="heading 2"/>
    <w:basedOn w:val="Standard"/>
    <w:next w:val="Standard"/>
    <w:link w:val="berschrift2Zchn"/>
    <w:uiPriority w:val="9"/>
    <w:unhideWhenUsed/>
    <w:qFormat/>
    <w:rsid w:val="006E6322"/>
    <w:pPr>
      <w:keepNext/>
      <w:tabs>
        <w:tab w:val="left" w:pos="851"/>
      </w:tabs>
      <w:spacing w:before="360"/>
      <w:outlineLvl w:val="1"/>
    </w:pPr>
    <w:rPr>
      <w:rFonts w:eastAsia="Calibri" w:cs="Arial"/>
      <w:b/>
      <w:bCs/>
      <w:iCs/>
      <w:sz w:val="36"/>
      <w:szCs w:val="28"/>
    </w:rPr>
  </w:style>
  <w:style w:type="paragraph" w:styleId="berschrift3">
    <w:name w:val="heading 3"/>
    <w:basedOn w:val="Standard"/>
    <w:next w:val="Standard"/>
    <w:link w:val="berschrift3Zchn"/>
    <w:uiPriority w:val="9"/>
    <w:unhideWhenUsed/>
    <w:qFormat/>
    <w:rsid w:val="006E6322"/>
    <w:pPr>
      <w:keepNext/>
      <w:tabs>
        <w:tab w:val="left" w:pos="1134"/>
      </w:tabs>
      <w:spacing w:before="240" w:after="100"/>
      <w:outlineLvl w:val="2"/>
    </w:pPr>
    <w:rPr>
      <w:rFonts w:eastAsia="Calibri" w:cs="Arial"/>
      <w:b/>
      <w:bCs/>
      <w:sz w:val="32"/>
      <w:szCs w:val="26"/>
    </w:rPr>
  </w:style>
  <w:style w:type="paragraph" w:styleId="berschrift4">
    <w:name w:val="heading 4"/>
    <w:basedOn w:val="Standard"/>
    <w:next w:val="Standard"/>
    <w:link w:val="berschrift4Zchn"/>
    <w:uiPriority w:val="9"/>
    <w:unhideWhenUsed/>
    <w:qFormat/>
    <w:rsid w:val="0037129A"/>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6E6322"/>
    <w:pPr>
      <w:tabs>
        <w:tab w:val="left" w:pos="1701"/>
      </w:tabs>
      <w:spacing w:before="240" w:after="60"/>
      <w:outlineLvl w:val="4"/>
    </w:pPr>
    <w:rPr>
      <w:rFonts w:eastAsia="Calibri" w:cs="Arial"/>
      <w:b/>
      <w:bCs/>
      <w:iCs/>
      <w:sz w:val="24"/>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E6322"/>
    <w:rPr>
      <w:rFonts w:ascii="Verdana" w:eastAsia="Calibri" w:hAnsi="Verdana" w:cs="Arial"/>
      <w:b/>
      <w:bCs/>
      <w:kern w:val="32"/>
      <w:sz w:val="40"/>
      <w:szCs w:val="32"/>
    </w:rPr>
  </w:style>
  <w:style w:type="character" w:customStyle="1" w:styleId="berschrift2Zchn">
    <w:name w:val="Überschrift 2 Zchn"/>
    <w:basedOn w:val="Absatz-Standardschriftart"/>
    <w:link w:val="berschrift2"/>
    <w:uiPriority w:val="9"/>
    <w:rsid w:val="006E6322"/>
    <w:rPr>
      <w:rFonts w:ascii="Verdana" w:eastAsia="Calibri" w:hAnsi="Verdana" w:cs="Arial"/>
      <w:b/>
      <w:bCs/>
      <w:iCs/>
      <w:sz w:val="36"/>
      <w:szCs w:val="28"/>
    </w:rPr>
  </w:style>
  <w:style w:type="character" w:customStyle="1" w:styleId="berschrift3Zchn">
    <w:name w:val="Überschrift 3 Zchn"/>
    <w:basedOn w:val="Absatz-Standardschriftart"/>
    <w:link w:val="berschrift3"/>
    <w:uiPriority w:val="9"/>
    <w:rsid w:val="006E6322"/>
    <w:rPr>
      <w:rFonts w:ascii="Verdana" w:eastAsia="Calibri" w:hAnsi="Verdana" w:cs="Arial"/>
      <w:b/>
      <w:bCs/>
      <w:sz w:val="32"/>
      <w:szCs w:val="26"/>
    </w:rPr>
  </w:style>
  <w:style w:type="character" w:customStyle="1" w:styleId="berschrift4Zchn">
    <w:name w:val="Überschrift 4 Zchn"/>
    <w:basedOn w:val="Absatz-Standardschriftart"/>
    <w:link w:val="berschrift4"/>
    <w:uiPriority w:val="9"/>
    <w:rsid w:val="0037129A"/>
    <w:rPr>
      <w:rFonts w:ascii="Verdana" w:eastAsia="Calibri" w:hAnsi="Verdana" w:cs="Arial"/>
      <w:b/>
      <w:bCs/>
      <w:sz w:val="40"/>
      <w:szCs w:val="28"/>
    </w:rPr>
  </w:style>
  <w:style w:type="character" w:customStyle="1" w:styleId="berschrift5Zchn">
    <w:name w:val="Überschrift 5 Zchn"/>
    <w:basedOn w:val="Absatz-Standardschriftart"/>
    <w:link w:val="berschrift5"/>
    <w:uiPriority w:val="9"/>
    <w:rsid w:val="006E6322"/>
    <w:rPr>
      <w:rFonts w:ascii="Verdana" w:eastAsia="Calibri" w:hAnsi="Verdana"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D6723A"/>
    <w:pPr>
      <w:ind w:left="737" w:hanging="737"/>
    </w:pPr>
    <w:rPr>
      <w:rFonts w:eastAsia="Calibri" w:cs="Arial"/>
      <w:szCs w:val="22"/>
    </w:rPr>
  </w:style>
  <w:style w:type="paragraph" w:styleId="Listenfortsetzung">
    <w:name w:val="List Continue"/>
    <w:basedOn w:val="Standard"/>
    <w:uiPriority w:val="99"/>
    <w:unhideWhenUsed/>
    <w:qFormat/>
    <w:rsid w:val="00D6723A"/>
    <w:pPr>
      <w:ind w:left="73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39"/>
    <w:rsid w:val="00C16AE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0651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0651F"/>
    <w:rPr>
      <w:rFonts w:ascii="Verdana" w:hAnsi="Verdana"/>
      <w:sz w:val="28"/>
    </w:rPr>
  </w:style>
  <w:style w:type="paragraph" w:styleId="Fuzeile">
    <w:name w:val="footer"/>
    <w:basedOn w:val="Standard"/>
    <w:link w:val="FuzeileZchn"/>
    <w:uiPriority w:val="99"/>
    <w:unhideWhenUsed/>
    <w:rsid w:val="00E0651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0651F"/>
    <w:rPr>
      <w:rFonts w:ascii="Verdana" w:hAnsi="Verdana"/>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3510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DE889-3A45-43DB-B30A-4056BB4D1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507</Words>
  <Characters>3199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Standard-Profil-Benutzer</dc:creator>
  <cp:lastModifiedBy>Standard-Profil-Benutzer</cp:lastModifiedBy>
  <cp:revision>31</cp:revision>
  <dcterms:created xsi:type="dcterms:W3CDTF">2025-02-27T09:06:00Z</dcterms:created>
  <dcterms:modified xsi:type="dcterms:W3CDTF">2025-09-05T06:20:00Z</dcterms:modified>
</cp:coreProperties>
</file>